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96F" w:rsidRDefault="0085696F" w:rsidP="00814B1D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60"/>
          <w:szCs w:val="60"/>
          <w:u w:val="single"/>
        </w:rPr>
      </w:pPr>
    </w:p>
    <w:p w:rsidR="00935696" w:rsidRDefault="00935696" w:rsidP="00814B1D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60"/>
          <w:szCs w:val="60"/>
          <w:u w:val="single"/>
        </w:rPr>
      </w:pPr>
    </w:p>
    <w:p w:rsidR="00814B1D" w:rsidRPr="00BC45AF" w:rsidRDefault="00814B1D" w:rsidP="00814B1D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60"/>
          <w:szCs w:val="60"/>
          <w:u w:val="single"/>
        </w:rPr>
      </w:pPr>
      <w:r w:rsidRPr="00BC45AF">
        <w:rPr>
          <w:rFonts w:ascii="Arial" w:hAnsi="Arial" w:cs="Arial"/>
          <w:bCs/>
          <w:sz w:val="60"/>
          <w:szCs w:val="60"/>
          <w:u w:val="single"/>
        </w:rPr>
        <w:t>MEM</w:t>
      </w:r>
      <w:r w:rsidR="001C24A8">
        <w:rPr>
          <w:rFonts w:ascii="Arial" w:hAnsi="Arial" w:cs="Arial"/>
          <w:bCs/>
          <w:sz w:val="60"/>
          <w:szCs w:val="60"/>
          <w:u w:val="single"/>
        </w:rPr>
        <w:t>ORIAL DESCRITIVO</w:t>
      </w:r>
    </w:p>
    <w:p w:rsidR="00814B1D" w:rsidRDefault="00814B1D" w:rsidP="00814B1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36"/>
          <w:szCs w:val="36"/>
        </w:rPr>
      </w:pPr>
    </w:p>
    <w:p w:rsidR="0085696F" w:rsidRDefault="0085696F" w:rsidP="00814B1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36"/>
          <w:szCs w:val="36"/>
        </w:rPr>
      </w:pPr>
    </w:p>
    <w:p w:rsidR="0085696F" w:rsidRDefault="0085696F" w:rsidP="00814B1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36"/>
          <w:szCs w:val="36"/>
        </w:rPr>
      </w:pPr>
    </w:p>
    <w:p w:rsidR="00DE78C6" w:rsidRDefault="00DE78C6" w:rsidP="00814B1D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814B1D" w:rsidRPr="00BC45AF" w:rsidRDefault="00194848" w:rsidP="00814B1D">
      <w:pPr>
        <w:jc w:val="center"/>
        <w:rPr>
          <w:rFonts w:ascii="Arial" w:hAnsi="Arial" w:cs="Arial"/>
          <w:b/>
          <w:sz w:val="32"/>
          <w:szCs w:val="32"/>
        </w:rPr>
      </w:pPr>
      <w:r w:rsidRPr="00BC45AF">
        <w:rPr>
          <w:rFonts w:ascii="Arial" w:hAnsi="Arial" w:cs="Arial"/>
          <w:b/>
          <w:sz w:val="32"/>
          <w:szCs w:val="32"/>
          <w:u w:val="single"/>
        </w:rPr>
        <w:t>OBRA</w:t>
      </w:r>
      <w:r w:rsidRPr="00BC45AF">
        <w:rPr>
          <w:rFonts w:ascii="Arial" w:hAnsi="Arial" w:cs="Arial"/>
          <w:b/>
          <w:sz w:val="32"/>
          <w:szCs w:val="32"/>
        </w:rPr>
        <w:t xml:space="preserve">: </w:t>
      </w:r>
      <w:r w:rsidR="00814B1D" w:rsidRPr="00BC45AF">
        <w:rPr>
          <w:rFonts w:ascii="Arial" w:hAnsi="Arial" w:cs="Arial"/>
          <w:b/>
          <w:sz w:val="32"/>
          <w:szCs w:val="32"/>
        </w:rPr>
        <w:t>P</w:t>
      </w:r>
      <w:r w:rsidR="00F90929" w:rsidRPr="00BC45AF">
        <w:rPr>
          <w:rFonts w:ascii="Arial" w:hAnsi="Arial" w:cs="Arial"/>
          <w:b/>
          <w:sz w:val="32"/>
          <w:szCs w:val="32"/>
        </w:rPr>
        <w:t xml:space="preserve">AVIMENTAÇÃO </w:t>
      </w:r>
      <w:r w:rsidRPr="00BC45AF">
        <w:rPr>
          <w:rFonts w:ascii="Arial" w:hAnsi="Arial" w:cs="Arial"/>
          <w:b/>
          <w:sz w:val="32"/>
          <w:szCs w:val="32"/>
        </w:rPr>
        <w:t xml:space="preserve">ASFÁLTICA </w:t>
      </w:r>
      <w:r w:rsidR="00A07F33">
        <w:rPr>
          <w:rFonts w:ascii="Arial" w:hAnsi="Arial" w:cs="Arial"/>
          <w:b/>
          <w:sz w:val="32"/>
          <w:szCs w:val="32"/>
        </w:rPr>
        <w:t>E EXECUÇÃO DE CALÇADAS</w:t>
      </w:r>
    </w:p>
    <w:p w:rsidR="0064638C" w:rsidRPr="00BC7FC5" w:rsidRDefault="0064638C" w:rsidP="00814B1D">
      <w:pPr>
        <w:jc w:val="center"/>
        <w:rPr>
          <w:rFonts w:ascii="Arial" w:hAnsi="Arial" w:cs="Arial"/>
          <w:b/>
          <w:sz w:val="32"/>
          <w:szCs w:val="32"/>
        </w:rPr>
      </w:pPr>
      <w:r w:rsidRPr="00BC7FC5">
        <w:rPr>
          <w:rFonts w:ascii="Arial" w:hAnsi="Arial" w:cs="Arial"/>
          <w:b/>
          <w:sz w:val="32"/>
          <w:szCs w:val="32"/>
        </w:rPr>
        <w:t>(Contrato</w:t>
      </w:r>
      <w:r w:rsidR="00483E19">
        <w:rPr>
          <w:rFonts w:ascii="Arial" w:hAnsi="Arial" w:cs="Arial"/>
          <w:b/>
          <w:sz w:val="32"/>
          <w:szCs w:val="32"/>
        </w:rPr>
        <w:t xml:space="preserve"> nº:</w:t>
      </w:r>
      <w:r w:rsidR="00BE1E21">
        <w:rPr>
          <w:rFonts w:ascii="Arial" w:hAnsi="Arial" w:cs="Arial"/>
          <w:b/>
          <w:sz w:val="32"/>
          <w:szCs w:val="32"/>
        </w:rPr>
        <w:t xml:space="preserve"> </w:t>
      </w:r>
      <w:r w:rsidRPr="00BC7FC5">
        <w:rPr>
          <w:rFonts w:ascii="Arial" w:hAnsi="Arial" w:cs="Arial"/>
          <w:b/>
          <w:sz w:val="32"/>
          <w:szCs w:val="32"/>
        </w:rPr>
        <w:t>1.03</w:t>
      </w:r>
      <w:r w:rsidR="00A07F33">
        <w:rPr>
          <w:rFonts w:ascii="Arial" w:hAnsi="Arial" w:cs="Arial"/>
          <w:b/>
          <w:sz w:val="32"/>
          <w:szCs w:val="32"/>
        </w:rPr>
        <w:t>8</w:t>
      </w:r>
      <w:r w:rsidRPr="00BC7FC5">
        <w:rPr>
          <w:rFonts w:ascii="Arial" w:hAnsi="Arial" w:cs="Arial"/>
          <w:b/>
          <w:sz w:val="32"/>
          <w:szCs w:val="32"/>
        </w:rPr>
        <w:t>.</w:t>
      </w:r>
      <w:r w:rsidR="006D4E32" w:rsidRPr="00BC7FC5">
        <w:rPr>
          <w:rFonts w:ascii="Arial" w:hAnsi="Arial" w:cs="Arial"/>
          <w:b/>
          <w:sz w:val="32"/>
          <w:szCs w:val="32"/>
        </w:rPr>
        <w:t>0</w:t>
      </w:r>
      <w:r w:rsidR="00A07F33">
        <w:rPr>
          <w:rFonts w:ascii="Arial" w:hAnsi="Arial" w:cs="Arial"/>
          <w:b/>
          <w:sz w:val="32"/>
          <w:szCs w:val="32"/>
        </w:rPr>
        <w:t>1</w:t>
      </w:r>
      <w:r w:rsidR="006D4E32" w:rsidRPr="00BC7FC5">
        <w:rPr>
          <w:rFonts w:ascii="Arial" w:hAnsi="Arial" w:cs="Arial"/>
          <w:b/>
          <w:sz w:val="32"/>
          <w:szCs w:val="32"/>
        </w:rPr>
        <w:t>8</w:t>
      </w:r>
      <w:r w:rsidRPr="00BC7FC5">
        <w:rPr>
          <w:rFonts w:ascii="Arial" w:hAnsi="Arial" w:cs="Arial"/>
          <w:b/>
          <w:sz w:val="32"/>
          <w:szCs w:val="32"/>
        </w:rPr>
        <w:t>-</w:t>
      </w:r>
      <w:r w:rsidR="00A07F33">
        <w:rPr>
          <w:rFonts w:ascii="Arial" w:hAnsi="Arial" w:cs="Arial"/>
          <w:b/>
          <w:sz w:val="32"/>
          <w:szCs w:val="32"/>
        </w:rPr>
        <w:t>8</w:t>
      </w:r>
      <w:r w:rsidR="006D4E32" w:rsidRPr="00BC7FC5">
        <w:rPr>
          <w:rFonts w:ascii="Arial" w:hAnsi="Arial" w:cs="Arial"/>
          <w:b/>
          <w:sz w:val="32"/>
          <w:szCs w:val="32"/>
        </w:rPr>
        <w:t>2</w:t>
      </w:r>
      <w:r w:rsidRPr="00BC7FC5">
        <w:rPr>
          <w:rFonts w:ascii="Arial" w:hAnsi="Arial" w:cs="Arial"/>
          <w:b/>
          <w:sz w:val="32"/>
          <w:szCs w:val="32"/>
        </w:rPr>
        <w:t>/201</w:t>
      </w:r>
      <w:r w:rsidR="006D4E32" w:rsidRPr="00BC7FC5">
        <w:rPr>
          <w:rFonts w:ascii="Arial" w:hAnsi="Arial" w:cs="Arial"/>
          <w:b/>
          <w:sz w:val="32"/>
          <w:szCs w:val="32"/>
        </w:rPr>
        <w:t>7</w:t>
      </w:r>
      <w:r w:rsidRPr="00BC7FC5">
        <w:rPr>
          <w:rFonts w:ascii="Arial" w:hAnsi="Arial" w:cs="Arial"/>
          <w:b/>
          <w:sz w:val="32"/>
          <w:szCs w:val="32"/>
        </w:rPr>
        <w:t>)</w:t>
      </w:r>
    </w:p>
    <w:p w:rsidR="0085696F" w:rsidRPr="00966055" w:rsidRDefault="0085696F" w:rsidP="00CB36B1"/>
    <w:p w:rsidR="001C24A8" w:rsidRDefault="001C24A8" w:rsidP="00814B1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C24A8" w:rsidRDefault="001C24A8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1C24A8">
        <w:rPr>
          <w:rFonts w:ascii="Arial" w:hAnsi="Arial" w:cs="Arial"/>
          <w:b/>
        </w:rPr>
        <w:t>INTRODUÇÃO</w:t>
      </w:r>
    </w:p>
    <w:p w:rsidR="001C24A8" w:rsidRPr="001C24A8" w:rsidRDefault="001C24A8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1C24A8" w:rsidRPr="001C24A8" w:rsidRDefault="001C24A8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1C24A8">
        <w:rPr>
          <w:rFonts w:ascii="Arial" w:hAnsi="Arial" w:cs="Arial"/>
        </w:rPr>
        <w:t xml:space="preserve">O presente memorial enfoca o Projeto Executivo de: </w:t>
      </w:r>
      <w:r>
        <w:rPr>
          <w:rFonts w:ascii="Arial" w:hAnsi="Arial" w:cs="Arial"/>
        </w:rPr>
        <w:t>RECAPEAMENTO ASFÁLTICO</w:t>
      </w:r>
      <w:r w:rsidRPr="001C24A8">
        <w:rPr>
          <w:rFonts w:ascii="Arial" w:hAnsi="Arial" w:cs="Arial"/>
        </w:rPr>
        <w:t>, SAR</w:t>
      </w:r>
      <w:r>
        <w:rPr>
          <w:rFonts w:ascii="Arial" w:hAnsi="Arial" w:cs="Arial"/>
        </w:rPr>
        <w:t>J</w:t>
      </w:r>
      <w:r w:rsidRPr="001C24A8">
        <w:rPr>
          <w:rFonts w:ascii="Arial" w:hAnsi="Arial" w:cs="Arial"/>
        </w:rPr>
        <w:t xml:space="preserve">ERTA, CALÇADAS PARA PEDESTRES E SINALIZAÇÕES HORIZONTAIS E VERTICAIS, fornecido pelo </w:t>
      </w:r>
      <w:r>
        <w:rPr>
          <w:rFonts w:ascii="Arial" w:hAnsi="Arial" w:cs="Arial"/>
        </w:rPr>
        <w:t>Setor de Obras e Serviços Públicos d</w:t>
      </w:r>
      <w:r w:rsidRPr="001C24A8">
        <w:rPr>
          <w:rFonts w:ascii="Arial" w:hAnsi="Arial" w:cs="Arial"/>
        </w:rPr>
        <w:t xml:space="preserve">a prefeitura municipal de Presidente Olegário, para </w:t>
      </w:r>
      <w:r>
        <w:rPr>
          <w:rFonts w:ascii="Arial" w:hAnsi="Arial" w:cs="Arial"/>
        </w:rPr>
        <w:t>recapeamento asfáltico d</w:t>
      </w:r>
      <w:r w:rsidR="004365CC">
        <w:rPr>
          <w:rFonts w:ascii="Arial" w:hAnsi="Arial" w:cs="Arial"/>
        </w:rPr>
        <w:t>as ruas Lázaro Moreira,</w:t>
      </w:r>
      <w:r w:rsidR="00BE1E21">
        <w:rPr>
          <w:rFonts w:ascii="Arial" w:hAnsi="Arial" w:cs="Arial"/>
        </w:rPr>
        <w:t xml:space="preserve"> Prolongamento da Rua Lázaro Moreira,</w:t>
      </w:r>
      <w:r w:rsidR="004365CC">
        <w:rPr>
          <w:rFonts w:ascii="Arial" w:hAnsi="Arial" w:cs="Arial"/>
        </w:rPr>
        <w:t xml:space="preserve"> Cerradinho, Lica Godinho e Santa Rita no</w:t>
      </w:r>
      <w:r w:rsidRPr="001C24A8">
        <w:rPr>
          <w:rFonts w:ascii="Arial" w:hAnsi="Arial" w:cs="Arial"/>
        </w:rPr>
        <w:t xml:space="preserve"> BAIRRO </w:t>
      </w:r>
      <w:r>
        <w:rPr>
          <w:rFonts w:ascii="Arial" w:hAnsi="Arial" w:cs="Arial"/>
        </w:rPr>
        <w:t xml:space="preserve">ALEIXO ARAÚJO e </w:t>
      </w:r>
      <w:r w:rsidR="00BE1E21">
        <w:rPr>
          <w:rFonts w:ascii="Arial" w:hAnsi="Arial" w:cs="Arial"/>
        </w:rPr>
        <w:t>Rua Prefeito João Pinheiro no BAIRRO</w:t>
      </w:r>
      <w:r w:rsidR="004365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DONA BENTA</w:t>
      </w:r>
      <w:r w:rsidRPr="001C24A8">
        <w:rPr>
          <w:rFonts w:ascii="Arial" w:hAnsi="Arial" w:cs="Arial"/>
        </w:rPr>
        <w:t>, conforme projeto.</w:t>
      </w:r>
    </w:p>
    <w:p w:rsidR="001C24A8" w:rsidRPr="001C24A8" w:rsidRDefault="001C24A8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1C24A8">
        <w:rPr>
          <w:rFonts w:ascii="Arial" w:hAnsi="Arial" w:cs="Arial"/>
        </w:rPr>
        <w:t>Este memorial faz parte integrante do Projeto e tem o objetivo de nortear e complementar os elementos contidos no projeto gráfico e especificações visando assim o perfeito entendimento dos serviços a serem executados projetados.</w:t>
      </w:r>
    </w:p>
    <w:p w:rsidR="001C24A8" w:rsidRDefault="001C24A8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1C24A8">
        <w:rPr>
          <w:rFonts w:ascii="Arial" w:hAnsi="Arial" w:cs="Arial"/>
        </w:rPr>
        <w:t>Qualquer modificação que eventualmente se torne necessária só poderá ser executada após prévia autorização da fiscalização, ou por quem por ela delegada. Tais modificações deverão ser cadastradas e indicadas nos desenhos específicos, sendo de responsabilidade da contratada a apresentação de um “As-Built” ao final da execução dos serviços.</w:t>
      </w:r>
    </w:p>
    <w:p w:rsidR="001C24A8" w:rsidRDefault="001C24A8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1C24A8">
        <w:rPr>
          <w:rFonts w:ascii="Arial" w:hAnsi="Arial" w:cs="Arial"/>
        </w:rPr>
        <w:lastRenderedPageBreak/>
        <w:t>Para produtos e materiais das marcas e fabricantes especificados neste MEMORIAL DESCRITIVO, o PROPRIETÁRIO poderá admitir o emprego de por mesma equivalência técnica, desde que ouvida previamente a FISCALIZAÇÃO.</w:t>
      </w:r>
    </w:p>
    <w:p w:rsidR="007772A7" w:rsidRDefault="007772A7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1C24A8" w:rsidRDefault="001C24A8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1C24A8">
        <w:rPr>
          <w:rFonts w:ascii="Arial" w:hAnsi="Arial" w:cs="Arial"/>
          <w:b/>
        </w:rPr>
        <w:t xml:space="preserve">DISPOSIÇÕES GERAIS </w:t>
      </w:r>
    </w:p>
    <w:p w:rsidR="003C0A4D" w:rsidRDefault="003C0A4D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</w:p>
    <w:p w:rsidR="001C24A8" w:rsidRPr="001C24A8" w:rsidRDefault="001C24A8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1C24A8">
        <w:rPr>
          <w:rFonts w:ascii="Arial" w:hAnsi="Arial" w:cs="Arial"/>
        </w:rPr>
        <w:t xml:space="preserve">Todos os materiais a ser empregados nas obras serão novos, comprovadamente de primeira qualidade e satisfarão rigorosamente as condições estipuladas nestas Especificações, salvo disposição expressa e diversa estabelecida nos serviços cujas prescrições prevalecerão. </w:t>
      </w:r>
    </w:p>
    <w:p w:rsidR="001C24A8" w:rsidRDefault="001C24A8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1C24A8">
        <w:rPr>
          <w:rFonts w:ascii="Arial" w:hAnsi="Arial" w:cs="Arial"/>
        </w:rPr>
        <w:t>Obriga-se o construtor a retirar das obras os materiais porventura impugnados pela fiscalização, dentro de 72 horas, a contar da Ordem de Serviço atinente ao assunto, sendo expressamente proibido manter no recinto das obras quaisquer materiais que não satisfaçam a estas Especificações.</w:t>
      </w:r>
    </w:p>
    <w:p w:rsidR="001C24A8" w:rsidRDefault="001C24A8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772A7" w:rsidRDefault="007772A7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C24A8" w:rsidRDefault="001C24A8" w:rsidP="007772A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1C24A8">
        <w:rPr>
          <w:rFonts w:ascii="Arial" w:hAnsi="Arial" w:cs="Arial"/>
          <w:b/>
        </w:rPr>
        <w:t>ASPECTOS GERAIS</w:t>
      </w:r>
    </w:p>
    <w:p w:rsidR="007772A7" w:rsidRPr="001C24A8" w:rsidRDefault="007772A7" w:rsidP="007772A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:rsidR="001C24A8" w:rsidRPr="000A418B" w:rsidRDefault="001C24A8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 w:rsidRPr="000A418B">
        <w:rPr>
          <w:rFonts w:ascii="Arial" w:hAnsi="Arial" w:cs="Arial"/>
          <w:b/>
          <w:u w:val="single"/>
        </w:rPr>
        <w:t xml:space="preserve">1. GENERALIDADES </w:t>
      </w:r>
    </w:p>
    <w:p w:rsidR="0046007B" w:rsidRPr="001C24A8" w:rsidRDefault="0046007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1C24A8" w:rsidRPr="001C24A8" w:rsidRDefault="001C24A8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1C24A8">
        <w:rPr>
          <w:rFonts w:ascii="Arial" w:hAnsi="Arial" w:cs="Arial"/>
          <w:b/>
        </w:rPr>
        <w:t>1.1</w:t>
      </w:r>
      <w:r w:rsidR="003C0A4D">
        <w:rPr>
          <w:rFonts w:ascii="Arial" w:hAnsi="Arial" w:cs="Arial"/>
          <w:b/>
        </w:rPr>
        <w:t>.</w:t>
      </w:r>
      <w:r w:rsidRPr="001C24A8">
        <w:rPr>
          <w:rFonts w:ascii="Arial" w:hAnsi="Arial" w:cs="Arial"/>
          <w:b/>
        </w:rPr>
        <w:t xml:space="preserve"> TERMINOLOGIA </w:t>
      </w:r>
    </w:p>
    <w:p w:rsidR="001C24A8" w:rsidRPr="001C24A8" w:rsidRDefault="001C24A8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1C24A8">
        <w:rPr>
          <w:rFonts w:ascii="Arial" w:hAnsi="Arial" w:cs="Arial"/>
        </w:rPr>
        <w:t xml:space="preserve">Para os estritos efeitos desta especificação técnica, são adotadas as seguintes definições: </w:t>
      </w:r>
    </w:p>
    <w:p w:rsidR="001C24A8" w:rsidRPr="007772A7" w:rsidRDefault="001C24A8" w:rsidP="007772A7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772A7">
        <w:rPr>
          <w:rFonts w:ascii="Arial" w:hAnsi="Arial" w:cs="Arial"/>
        </w:rPr>
        <w:t xml:space="preserve">CONTRATANTE: órgão que contrata a execução de serviços e obras de construção, complementação, reforma ou ampliação de uma edificação ou conjunto de edificações. </w:t>
      </w:r>
    </w:p>
    <w:p w:rsidR="001C24A8" w:rsidRPr="007772A7" w:rsidRDefault="001C24A8" w:rsidP="007772A7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772A7">
        <w:rPr>
          <w:rFonts w:ascii="Arial" w:hAnsi="Arial" w:cs="Arial"/>
        </w:rPr>
        <w:t xml:space="preserve">CONTRATADA: empresa ou profissional contratado para a execução dos serviços e obras de construção, complementação, reforma ou ampliação de uma edificação ou conjunto de edificações. </w:t>
      </w:r>
    </w:p>
    <w:p w:rsidR="001C24A8" w:rsidRPr="007772A7" w:rsidRDefault="001C24A8" w:rsidP="007772A7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772A7">
        <w:rPr>
          <w:rFonts w:ascii="Arial" w:hAnsi="Arial" w:cs="Arial"/>
        </w:rPr>
        <w:t xml:space="preserve">FISCALIZAÇÃO: atividade exercida de forma sistemática pela CONTRATANTE e seus prepostos, objetivando a verificação do </w:t>
      </w:r>
      <w:r w:rsidRPr="007772A7">
        <w:rPr>
          <w:rFonts w:ascii="Arial" w:hAnsi="Arial" w:cs="Arial"/>
        </w:rPr>
        <w:lastRenderedPageBreak/>
        <w:t>cumprimento das disposições contratuais, técnicas e administrativas em todos os seus aspectos.</w:t>
      </w:r>
    </w:p>
    <w:p w:rsidR="007772A7" w:rsidRDefault="007772A7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46007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46007B" w:rsidRPr="0046007B">
        <w:rPr>
          <w:rFonts w:ascii="Arial" w:hAnsi="Arial" w:cs="Arial"/>
          <w:b/>
        </w:rPr>
        <w:t>2</w:t>
      </w:r>
      <w:r w:rsidR="0046007B">
        <w:rPr>
          <w:rFonts w:ascii="Arial" w:hAnsi="Arial" w:cs="Arial"/>
          <w:b/>
        </w:rPr>
        <w:t>.</w:t>
      </w:r>
      <w:r w:rsidR="0046007B" w:rsidRPr="0046007B">
        <w:rPr>
          <w:rFonts w:ascii="Arial" w:hAnsi="Arial" w:cs="Arial"/>
          <w:b/>
        </w:rPr>
        <w:t xml:space="preserve"> OBJETIVO</w:t>
      </w:r>
    </w:p>
    <w:p w:rsidR="0046007B" w:rsidRDefault="0046007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A presente orientação tem por objetivo determinar os materiais a empregar e os serviços a executar, fornecer as diretrizes técnicas e informações pertinentes à elaboração dos serviços a serem executados para a adequação da estrutura existente na obra asfalto no bairro Industrial.</w:t>
      </w:r>
    </w:p>
    <w:p w:rsidR="0046007B" w:rsidRPr="0046007B" w:rsidRDefault="0046007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</w:p>
    <w:p w:rsidR="0046007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46007B" w:rsidRPr="0046007B">
        <w:rPr>
          <w:rFonts w:ascii="Arial" w:hAnsi="Arial" w:cs="Arial"/>
          <w:b/>
        </w:rPr>
        <w:t>3</w:t>
      </w:r>
      <w:r w:rsidR="0046007B">
        <w:rPr>
          <w:rFonts w:ascii="Arial" w:hAnsi="Arial" w:cs="Arial"/>
          <w:b/>
        </w:rPr>
        <w:t>.</w:t>
      </w:r>
      <w:r w:rsidR="0046007B" w:rsidRPr="0046007B">
        <w:rPr>
          <w:rFonts w:ascii="Arial" w:hAnsi="Arial" w:cs="Arial"/>
          <w:b/>
        </w:rPr>
        <w:t xml:space="preserve"> FASE PRELIMINAR</w:t>
      </w:r>
    </w:p>
    <w:p w:rsidR="0046007B" w:rsidRPr="0046007B" w:rsidRDefault="0046007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Estas orientações e o memorial descritivo complementa e faz parte integrante do</w:t>
      </w:r>
      <w:r w:rsidR="00BE1E21">
        <w:rPr>
          <w:rFonts w:ascii="Arial" w:hAnsi="Arial" w:cs="Arial"/>
        </w:rPr>
        <w:t xml:space="preserve"> </w:t>
      </w:r>
      <w:r w:rsidRPr="0046007B">
        <w:rPr>
          <w:rFonts w:ascii="Arial" w:hAnsi="Arial" w:cs="Arial"/>
        </w:rPr>
        <w:t>projeto arquitetônico, projetos complementares de engenharia e planilhas orçamentárias, sendo que no caso de eventual divergência entre informações contidas nos projetos, especificação técnica, memorial descritivo e orçamento, a CONTRATADA deverá obedecer os três primeiros ou a critério dos autores dos projetos e da FISCALIZAÇÃO.</w:t>
      </w:r>
    </w:p>
    <w:p w:rsidR="0046007B" w:rsidRDefault="0046007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A CONTRATADA ao apresentar o preço para a execução dos serviços e da obra esclarecerá que não teve dúvidas na interpretação dos detalhes construtivos e das recomendações constantes das presentes especificações, deverá ser feita uma visita in loco para tirar todas dúvidas referente a obra.</w:t>
      </w:r>
    </w:p>
    <w:p w:rsidR="001C24A8" w:rsidRDefault="001C24A8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46007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46007B" w:rsidRPr="0046007B">
        <w:rPr>
          <w:rFonts w:ascii="Arial" w:hAnsi="Arial" w:cs="Arial"/>
          <w:b/>
        </w:rPr>
        <w:t>4</w:t>
      </w:r>
      <w:r w:rsidR="0046007B">
        <w:rPr>
          <w:rFonts w:ascii="Arial" w:hAnsi="Arial" w:cs="Arial"/>
          <w:b/>
        </w:rPr>
        <w:t>.</w:t>
      </w:r>
      <w:r w:rsidR="0046007B" w:rsidRPr="0046007B">
        <w:rPr>
          <w:rFonts w:ascii="Arial" w:hAnsi="Arial" w:cs="Arial"/>
          <w:b/>
        </w:rPr>
        <w:t xml:space="preserve"> FASE CONTRATUAL</w:t>
      </w:r>
    </w:p>
    <w:p w:rsidR="0046007B" w:rsidRPr="0046007B" w:rsidRDefault="0046007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A CONTRATADA será responsável pela observância e cumprimento das leis, decretos, regulamentos, portarias e normas federais, estaduais e municipais direta e indiretamente aplicáveis ao objeto do contrato, inclusive por suas subcontratadas e fornecedores.</w:t>
      </w:r>
    </w:p>
    <w:p w:rsidR="0046007B" w:rsidRPr="0046007B" w:rsidRDefault="0046007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Cabe a CONTRATADA analisar e endossar todos os dados, diretrizes e equidade dos projetos, memoriais e planilhas, apontando com antecedência os pontos com que eventualmente possa discordar, para que a FISCALIZAÇÃO efetue a análise dos pontos em discordância e emita um parecer indicando a solução que será aplicada.</w:t>
      </w:r>
    </w:p>
    <w:p w:rsidR="0046007B" w:rsidRDefault="0046007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lastRenderedPageBreak/>
        <w:t>Assinado o contrato, para que a empresa vencedora da licitação possa iniciar a execução dos serviços é necessário que a seguinte documentação tenha sido providenciada, entre outros documentos que podem ser exigidos em casos específicos:</w:t>
      </w:r>
    </w:p>
    <w:p w:rsidR="0046007B" w:rsidRPr="0046007B" w:rsidRDefault="0046007B" w:rsidP="007772A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ART</w:t>
      </w:r>
      <w:r>
        <w:rPr>
          <w:rFonts w:ascii="Arial" w:hAnsi="Arial" w:cs="Arial"/>
        </w:rPr>
        <w:t>’</w:t>
      </w:r>
      <w:r w:rsidRPr="0046007B">
        <w:rPr>
          <w:rFonts w:ascii="Arial" w:hAnsi="Arial" w:cs="Arial"/>
        </w:rPr>
        <w:t>s dos responsáveis técnicos pela obra, registrado no CREA do estado onde se localiza o empreendimento;</w:t>
      </w:r>
    </w:p>
    <w:p w:rsidR="0046007B" w:rsidRPr="0046007B" w:rsidRDefault="0046007B" w:rsidP="007772A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Alvará de construção, obtido na prefeitura municipal;</w:t>
      </w:r>
    </w:p>
    <w:p w:rsidR="0046007B" w:rsidRPr="0046007B" w:rsidRDefault="0046007B" w:rsidP="007772A7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Certificado de matrícula da obra de construção civil, obtido no Instituto Nacional do Seguro Social, no prazo de trinta dias contados do início de suas atividades;</w:t>
      </w:r>
    </w:p>
    <w:p w:rsidR="0046007B" w:rsidRPr="0046007B" w:rsidRDefault="0046007B" w:rsidP="007772A7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Ordem de serviço da Administração autorizando o início dos trabalhos.</w:t>
      </w:r>
    </w:p>
    <w:p w:rsidR="0046007B" w:rsidRPr="0046007B" w:rsidRDefault="0046007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Constitui principais motivos para a rescisão do contrato, entre outros, previstos na Lei nº 8.666/1993:</w:t>
      </w:r>
    </w:p>
    <w:p w:rsidR="0046007B" w:rsidRPr="0046007B" w:rsidRDefault="0046007B" w:rsidP="007772A7">
      <w:pPr>
        <w:pStyle w:val="PargrafodaLista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O descumprimento ou cumprimento irregular de cláusulas, contratuais, especificações técnicas, projetos ou prazos;</w:t>
      </w:r>
    </w:p>
    <w:p w:rsidR="0046007B" w:rsidRPr="0046007B" w:rsidRDefault="0046007B" w:rsidP="007772A7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A lentidão do seu cumprimento, levando à comprovação pela FISCALIZAÇÃO da impossibilidade de conclusão da obra, serviço ou fornecimento nos prazos estipulados;</w:t>
      </w:r>
    </w:p>
    <w:p w:rsidR="0046007B" w:rsidRPr="0046007B" w:rsidRDefault="0046007B" w:rsidP="007772A7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A paralisação da obra, serviço ou fornecimento sem justa causa e sem prévia comunicação à FISCALIZAÇÃO;</w:t>
      </w:r>
    </w:p>
    <w:p w:rsidR="0046007B" w:rsidRPr="0046007B" w:rsidRDefault="0046007B" w:rsidP="007772A7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O desatendimento das determinações regulares da FISCALIZAÇÃO;</w:t>
      </w:r>
    </w:p>
    <w:p w:rsidR="0046007B" w:rsidRPr="0046007B" w:rsidRDefault="0046007B" w:rsidP="007772A7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Razões de interesse público, de alta relevância e amplo conhecimento, justificados e determinados pela máxima autoridade da esfera administrativa a que está subordinado o CONTRATANTE e exaradas no processo administrativo a que se refere o contrato;</w:t>
      </w:r>
    </w:p>
    <w:p w:rsidR="0046007B" w:rsidRPr="0046007B" w:rsidRDefault="0046007B" w:rsidP="007772A7">
      <w:pPr>
        <w:pStyle w:val="PargrafodaLista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A ocorrência de caso fortuito ou de força maior, impeditivo da execução do contrato, regularmente comprovado.</w:t>
      </w:r>
    </w:p>
    <w:p w:rsidR="0046007B" w:rsidRPr="0046007B" w:rsidRDefault="0046007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Pela inexecução total ou parcial do contrato, a CONTRATANTE poderá aplicar ao CONTRATADO as seguintes sanções, garantida a prévia defesa:</w:t>
      </w:r>
    </w:p>
    <w:p w:rsidR="0046007B" w:rsidRPr="0046007B" w:rsidRDefault="0046007B" w:rsidP="007772A7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Advertência;</w:t>
      </w:r>
    </w:p>
    <w:p w:rsidR="0046007B" w:rsidRPr="0046007B" w:rsidRDefault="0046007B" w:rsidP="007772A7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Multa, na forma prevista no instrumento convocatório ou no contrato;</w:t>
      </w:r>
    </w:p>
    <w:p w:rsidR="0046007B" w:rsidRPr="0046007B" w:rsidRDefault="0046007B" w:rsidP="007772A7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lastRenderedPageBreak/>
        <w:t>Suspensão temporária de participação em licitação e impedimento de contratar com a Administração, por prazo não superior a dois anos;</w:t>
      </w:r>
    </w:p>
    <w:p w:rsidR="0046007B" w:rsidRPr="0046007B" w:rsidRDefault="0046007B" w:rsidP="007772A7">
      <w:pPr>
        <w:pStyle w:val="PargrafodaLista"/>
        <w:numPr>
          <w:ilvl w:val="1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6007B">
        <w:rPr>
          <w:rFonts w:ascii="Arial" w:hAnsi="Arial" w:cs="Arial"/>
        </w:rPr>
        <w:t>Declaração de inidoneidade para licitar ou contratar com a Administração pública enquanto perdurarem os motivos determinantes da punição ou até que seja promovida a reabilitação perante a própria autoridade que aplicou a penalidade, que será concedida sempre que o contratado ressarcir a Administração pelos prejuízos resultantes e após decorrido o prazo da sanção aplicada com base no item anterior.</w:t>
      </w:r>
    </w:p>
    <w:p w:rsid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Pr="000A418B">
        <w:rPr>
          <w:rFonts w:ascii="Arial" w:hAnsi="Arial" w:cs="Arial"/>
          <w:b/>
        </w:rPr>
        <w:t>5. SEGURANÇA E SAÚDE NO TRABALHO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CONTRATADA deverá obedecer todas as recomendações contidas nas Normas Regulamentadoras (NR) expedidas pelos órgãos governamentais e normas da ABNT que tratam da Segurança e Saúde do Trabalho.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CONTRATADA deverá elaborar e apresentar à FISCALIZAÇÃO, antes do início das atividades, o Programa de Condições do Meio Ambiente de Trabalho na Construção Civil – PCMAT, em conformidade com as Normas Regulamentadoras, visando à preservação da saúde e da integridade dos trabalhadores, através da antecipação, reconhecimento, avaliação e consequente controle da ocorrência de riscos ambientais existentes ou que venham a existir no ambiente de trabalho, tendo em consideração a proteção do meio ambiente e dos recursos naturais bem como PCMSO.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CONTRATADA deverá fornecer e exigir dos funcionários a utilização de todos os equipamentos de proteção individual (EPI) e equipamentos de proteção coletiva (EPC) previstos nas Normas Regulamentadoras, relativos a atividade exercida e aos riscos e perigos inerentes a mesma. Será obrigatório o uso de EPI (Equipamento de Proteção Individual) pelos operários. Para tanto, a CONSTRUTORA, fará toda a divulgação/orientação, inclusive com placas alusivas à s</w:t>
      </w:r>
      <w:r w:rsidR="000627C4">
        <w:rPr>
          <w:rFonts w:ascii="Arial" w:hAnsi="Arial" w:cs="Arial"/>
        </w:rPr>
        <w:t>egurança do trabalho, bem como f</w:t>
      </w:r>
      <w:r w:rsidRPr="000A418B">
        <w:rPr>
          <w:rFonts w:ascii="Arial" w:hAnsi="Arial" w:cs="Arial"/>
        </w:rPr>
        <w:t>ornecer os equipamentos e os materiais de primeiros socorros.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Em caso de acidente no canteiro da obra, a CONTRATADA deverá:</w:t>
      </w:r>
    </w:p>
    <w:p w:rsidR="000A418B" w:rsidRPr="000A418B" w:rsidRDefault="000A418B" w:rsidP="007772A7">
      <w:pPr>
        <w:pStyle w:val="PargrafodaLista"/>
        <w:numPr>
          <w:ilvl w:val="1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lastRenderedPageBreak/>
        <w:t xml:space="preserve">Prestar todo e qualquer socorro imediato às </w:t>
      </w:r>
      <w:r w:rsidR="000627C4" w:rsidRPr="000A418B">
        <w:rPr>
          <w:rFonts w:ascii="Arial" w:hAnsi="Arial" w:cs="Arial"/>
        </w:rPr>
        <w:t>vítimas</w:t>
      </w:r>
      <w:r w:rsidRPr="000A418B">
        <w:rPr>
          <w:rFonts w:ascii="Arial" w:hAnsi="Arial" w:cs="Arial"/>
        </w:rPr>
        <w:t>;</w:t>
      </w:r>
    </w:p>
    <w:p w:rsidR="001C24A8" w:rsidRPr="000A418B" w:rsidRDefault="000A418B" w:rsidP="007772A7">
      <w:pPr>
        <w:pStyle w:val="PargrafodaLista"/>
        <w:numPr>
          <w:ilvl w:val="1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Paralisar os serviços, local e nas suas circunvizinhas, a fim de evitar a possibilidade de mudanças das circunstâncias relacionadas com o acidente;</w:t>
      </w:r>
    </w:p>
    <w:p w:rsidR="000A418B" w:rsidRPr="000A418B" w:rsidRDefault="000A418B" w:rsidP="007772A7">
      <w:pPr>
        <w:pStyle w:val="PargrafodaLista"/>
        <w:numPr>
          <w:ilvl w:val="1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Solicitar imediatamente o comparecimento da FISCALIZAÇÃO ao local da ocorrência, relatando o fato e preenchendo a respectiva CAT (Comunicação de Acidente de Trabalho).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Todo o acidente com perda de tempo (todo aquele de que decorre lesão pessoal que impede o acidentado de voltar ao trabalho no mesmo dia, ou no dia imediato à sua ocorrência, no horário regulamentar) será imediatamente comunicado, da maneira mais detalhada possível, à FISCALIZAÇÃO. De igual maneira, deverá ser notificada também a ocorrência de qualquer “acidente sem lesão”, especialmente princípios de incêndio.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Em caso de ocorrência de acidente fatal, é obrigatória a adoção das seguintes medidas:</w:t>
      </w:r>
    </w:p>
    <w:p w:rsidR="000A418B" w:rsidRPr="000A418B" w:rsidRDefault="000A418B" w:rsidP="007772A7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Comunicar o acidente fatal, de imediato, à autoridade policial competente, ao órgão regional do Ministério do Trabalho e a FISCALIZAÇÃO.</w:t>
      </w:r>
    </w:p>
    <w:p w:rsidR="000A418B" w:rsidRPr="000A418B" w:rsidRDefault="000A418B" w:rsidP="007772A7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Isolar o local diretamente relacionado ao acidente, mantendo suas características até sua liberação pela autoridade policial competente e pelo órgão regional do Ministério do Trabalho.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liberação do local poderá ser concedida após a investigação pelo órgão regional competente do Ministério do Trabalho.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O CONTRATANTE realizará inspeções nas obras, a fim de verificar o cumprimento das medidas de segurança adotadas nos trabalhos, o estado de conservação dos equipamentos de proteção individual e dos dispositivos de proteção de máquinas e ferramentas que ofereçam riscos aos trabalhadores, bem como a observância das demais condições estabelecidas pelas normas de segurança e saúde do trabalho.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Serão impugnados pela FISCALIZAÇÃO todo e qualquer trabalho que não satisfaça as condições contratuais.</w:t>
      </w:r>
    </w:p>
    <w:p w:rsidR="001C24A8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lastRenderedPageBreak/>
        <w:t>As suspensões dos serviços motivadas por condições de insegurança, e consequentemente, a não observância das normas, instruções e regulamentos aqui citados, não eximem a CONTRATADA das obrigações e penalidades das cláusulas do (s) contrato (s) referente a prazos e multas.</w:t>
      </w:r>
    </w:p>
    <w:p w:rsidR="007772A7" w:rsidRDefault="007772A7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 w:rsidRPr="000A418B">
        <w:rPr>
          <w:rFonts w:ascii="Arial" w:hAnsi="Arial" w:cs="Arial"/>
          <w:b/>
          <w:u w:val="single"/>
        </w:rPr>
        <w:t>2. RECEBIMENTO DA OBRA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O Recebimento dos serviços e obras executados pela CONTRATADA será efetivado em duas etapas sucessivas:</w:t>
      </w:r>
    </w:p>
    <w:p w:rsidR="000A418B" w:rsidRPr="000A418B" w:rsidRDefault="000A418B" w:rsidP="007772A7">
      <w:pPr>
        <w:pStyle w:val="PargrafodaLista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Recebimento Provisório;</w:t>
      </w:r>
    </w:p>
    <w:p w:rsidR="000A418B" w:rsidRPr="000A418B" w:rsidRDefault="000A418B" w:rsidP="007772A7">
      <w:pPr>
        <w:pStyle w:val="PargrafodaLista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Recebimento Definitivo.</w:t>
      </w:r>
    </w:p>
    <w:p w:rsid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0A418B">
        <w:rPr>
          <w:rFonts w:ascii="Arial" w:hAnsi="Arial" w:cs="Arial"/>
          <w:b/>
        </w:rPr>
        <w:t>2.1</w:t>
      </w:r>
      <w:r w:rsidR="003C0A4D">
        <w:rPr>
          <w:rFonts w:ascii="Arial" w:hAnsi="Arial" w:cs="Arial"/>
          <w:b/>
        </w:rPr>
        <w:t>.</w:t>
      </w:r>
      <w:r w:rsidRPr="000A418B">
        <w:rPr>
          <w:rFonts w:ascii="Arial" w:hAnsi="Arial" w:cs="Arial"/>
          <w:b/>
        </w:rPr>
        <w:t xml:space="preserve"> RECEBIMENTO PROVISÓRIO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O Recebimento Provisório será efetuado após a conclusão dos serviços e solicitação oficial da CONTRATADA, mediante vistoria realizada pela FISCALIZAÇÃO.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Após a vistoria, através de comunicação oficial da FISCALIZAÇÃO, serão indicadas as correções e complementações consideradas necessárias ao Recebimento Definitivo, bem como estabelecido o prazo para a execução dos ajustes.</w:t>
      </w:r>
    </w:p>
    <w:p w:rsid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0A418B">
        <w:rPr>
          <w:rFonts w:ascii="Arial" w:hAnsi="Arial" w:cs="Arial"/>
          <w:b/>
        </w:rPr>
        <w:t>2.2</w:t>
      </w:r>
      <w:r w:rsidR="003C0A4D">
        <w:rPr>
          <w:rFonts w:ascii="Arial" w:hAnsi="Arial" w:cs="Arial"/>
          <w:b/>
        </w:rPr>
        <w:t>.</w:t>
      </w:r>
      <w:r w:rsidRPr="000A418B">
        <w:rPr>
          <w:rFonts w:ascii="Arial" w:hAnsi="Arial" w:cs="Arial"/>
          <w:b/>
        </w:rPr>
        <w:t xml:space="preserve"> RECEBIMENTO DEFINITIVO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Após a conclusão das correções e complementações e solicitação oficial da CONTRATADA, mediante nova vistoria realizada pela FISCALIZAÇÃO será realizado o Recebimento Definitivo.</w:t>
      </w:r>
    </w:p>
    <w:p w:rsid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O Recebimento Definitivo somente será efetivado pelo CONTRATANTE após a apresentação pela CONTRATADA da Certidão Negativa de Débito fornecida pelo INSS, certificado de Recolhimento de FGTS e comprovação de pagamento das demais taxas, impostos e encargos incidentes sobre o objeto do contrato.</w:t>
      </w:r>
    </w:p>
    <w:p w:rsid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</w:p>
    <w:p w:rsidR="003C0A4D" w:rsidRDefault="003C0A4D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</w:p>
    <w:p w:rsid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 w:rsidRPr="000A418B">
        <w:rPr>
          <w:rFonts w:ascii="Arial" w:hAnsi="Arial" w:cs="Arial"/>
          <w:b/>
          <w:u w:val="single"/>
        </w:rPr>
        <w:lastRenderedPageBreak/>
        <w:t>3. SEVIÇOS PRELIMINARES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CONTRATADA deverá obedecer rigidamente e na integra todas as definições apresentadas nos projetos e memoriais fornecidos.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CONTRATADA caso necessário, deverá interditar as ruas com barreiras para evitar tráfegos nas vias que serão beneficiadas. Deverão ser utilizadas telas para alertar os usuários e iluminação noturna, para evitarmos acidentes.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Serão de responsabilidade da CONTRATADA todos os materiais, equipamentos e mão-de-obra necessários para a perfeita execução dos serviços acima discriminados.</w:t>
      </w:r>
    </w:p>
    <w:p w:rsidR="000A418B" w:rsidRDefault="000A418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0A418B" w:rsidRDefault="00492A6A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3.1</w:t>
      </w:r>
      <w:r w:rsidR="003C0A4D">
        <w:rPr>
          <w:rFonts w:ascii="Arial" w:hAnsi="Arial" w:cs="Arial"/>
          <w:b/>
        </w:rPr>
        <w:t>.</w:t>
      </w:r>
      <w:r w:rsidR="00BE1E21">
        <w:rPr>
          <w:rFonts w:ascii="Arial" w:hAnsi="Arial" w:cs="Arial"/>
          <w:b/>
        </w:rPr>
        <w:t xml:space="preserve"> </w:t>
      </w:r>
      <w:r w:rsidR="000A418B" w:rsidRPr="000A418B">
        <w:rPr>
          <w:rFonts w:ascii="Arial" w:hAnsi="Arial" w:cs="Arial"/>
          <w:b/>
        </w:rPr>
        <w:t>PLACA DE OBRA</w:t>
      </w:r>
    </w:p>
    <w:p w:rsidR="00D56B90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Enquanto durar a execução das obras, instalações e serviços, a colocação e manutenção de placas visíveis e legíveis ao público serão obrigatórias</w:t>
      </w:r>
      <w:r w:rsidR="00492A6A">
        <w:rPr>
          <w:rFonts w:ascii="Arial" w:hAnsi="Arial" w:cs="Arial"/>
        </w:rPr>
        <w:t>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CONTRATADA deverá fornecer e instalar placa indicativa de obra financiada pelo Governo Federa</w:t>
      </w:r>
      <w:r>
        <w:rPr>
          <w:rFonts w:ascii="Arial" w:hAnsi="Arial" w:cs="Arial"/>
        </w:rPr>
        <w:t>l</w:t>
      </w:r>
      <w:r w:rsidRPr="000A418B">
        <w:rPr>
          <w:rFonts w:ascii="Arial" w:hAnsi="Arial" w:cs="Arial"/>
        </w:rPr>
        <w:t>, respeitando rigorosamente as referências cromáticas, escritas, proporções, medidas e demais orientações convencionais.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CONTRATADA deverá solicitar junto à FISCALIZAÇÃO o modelo da placa de obra referente ao serviço ou obra que será executada.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placa deverá ser confeccionada e fixada em material resistente a intempéries.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placa deverá ser fixada em local visível, preferencialmente no acesso principal ao empreendimento ou voltadas para a via que favoreça a melhor visualização.</w:t>
      </w:r>
    </w:p>
    <w:p w:rsidR="000A418B" w:rsidRP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A CONTRATADA deverá seguir as seguintes legislações:</w:t>
      </w:r>
    </w:p>
    <w:p w:rsidR="000A418B" w:rsidRPr="000A418B" w:rsidRDefault="000A418B" w:rsidP="007772A7">
      <w:pPr>
        <w:pStyle w:val="PargrafodaLista"/>
        <w:numPr>
          <w:ilvl w:val="1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Lei n° 5.194, de 24.12.66, que regula o exercício das profissões do Engenheiro, Arquiteto e Engenheiro Agrônomo e dá outras providências;</w:t>
      </w:r>
    </w:p>
    <w:p w:rsidR="000A418B" w:rsidRPr="000A418B" w:rsidRDefault="000A418B" w:rsidP="007772A7">
      <w:pPr>
        <w:pStyle w:val="PargrafodaLista"/>
        <w:numPr>
          <w:ilvl w:val="1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 xml:space="preserve">Resolução n° 250, de 16.12.77, do Conselho Federal de Engenharia, Arquitetura e Agronomia (CONFEA) que regula o tipo e uso de placas de identificação de exercício profissional em </w:t>
      </w:r>
      <w:r w:rsidRPr="000A418B">
        <w:rPr>
          <w:rFonts w:ascii="Arial" w:hAnsi="Arial" w:cs="Arial"/>
        </w:rPr>
        <w:lastRenderedPageBreak/>
        <w:t>obras, instalações e serviços de Engenharia, Arquitetura e Agronomia.</w:t>
      </w:r>
    </w:p>
    <w:p w:rsidR="000A418B" w:rsidRDefault="000A418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A418B">
        <w:rPr>
          <w:rFonts w:ascii="Arial" w:hAnsi="Arial" w:cs="Arial"/>
        </w:rPr>
        <w:t>Serão de responsabilidade da CONTRATADA todos os materiais, equipamentos e mão-de-obra necessários para a perfeita execução dos serviços acima discriminados.</w:t>
      </w:r>
    </w:p>
    <w:p w:rsidR="00492A6A" w:rsidRDefault="00492A6A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492A6A" w:rsidRPr="00492A6A" w:rsidRDefault="00492A6A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 w:rsidRPr="00492A6A">
        <w:rPr>
          <w:rFonts w:ascii="Arial" w:hAnsi="Arial" w:cs="Arial"/>
          <w:b/>
          <w:u w:val="single"/>
        </w:rPr>
        <w:t>4. P</w:t>
      </w:r>
      <w:r>
        <w:rPr>
          <w:rFonts w:ascii="Arial" w:hAnsi="Arial" w:cs="Arial"/>
          <w:b/>
          <w:u w:val="single"/>
        </w:rPr>
        <w:t>INTURA DE LIGAÇÃO</w:t>
      </w:r>
    </w:p>
    <w:p w:rsidR="00492A6A" w:rsidRDefault="00492A6A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492A6A" w:rsidRDefault="00492A6A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492A6A">
        <w:rPr>
          <w:rFonts w:ascii="Arial" w:hAnsi="Arial" w:cs="Arial"/>
        </w:rPr>
        <w:t>onsiste na aplicação de ligante betuminoso sobre a superfície de base coesiva ou pavimento betuminoso anterior à execução de uma camada betuminosa qualquer, objetivando promover condições de aderência entre as camadas.</w:t>
      </w:r>
    </w:p>
    <w:p w:rsidR="00492A6A" w:rsidRDefault="00492A6A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492A6A" w:rsidRDefault="00492A6A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 w:rsidRPr="00492A6A">
        <w:rPr>
          <w:rFonts w:ascii="Arial" w:hAnsi="Arial" w:cs="Arial"/>
          <w:b/>
          <w:u w:val="single"/>
        </w:rPr>
        <w:t>5. PAVIMENTAÇÃO</w:t>
      </w:r>
    </w:p>
    <w:p w:rsidR="00492A6A" w:rsidRPr="00492A6A" w:rsidRDefault="00492A6A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</w:p>
    <w:p w:rsidR="00492A6A" w:rsidRPr="00125EC4" w:rsidRDefault="00492A6A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125EC4">
        <w:rPr>
          <w:rFonts w:ascii="Arial" w:hAnsi="Arial" w:cs="Arial"/>
          <w:b/>
        </w:rPr>
        <w:t>5.1</w:t>
      </w:r>
      <w:r w:rsidR="00125EC4" w:rsidRPr="00125EC4">
        <w:rPr>
          <w:rFonts w:ascii="Arial" w:hAnsi="Arial" w:cs="Arial"/>
          <w:b/>
        </w:rPr>
        <w:t>. CARGAS, MANOBRAS E DESCARGAS DE MISTURA BETUMINOSA</w:t>
      </w:r>
    </w:p>
    <w:p w:rsidR="00125EC4" w:rsidRDefault="00125EC4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492A6A">
        <w:rPr>
          <w:rFonts w:ascii="Arial" w:hAnsi="Arial" w:cs="Arial"/>
        </w:rPr>
        <w:t xml:space="preserve">onsiste </w:t>
      </w:r>
      <w:r>
        <w:rPr>
          <w:rFonts w:ascii="Arial" w:hAnsi="Arial" w:cs="Arial"/>
        </w:rPr>
        <w:t>no transporte em obra da mistura betuminosa, em caminhão basculante, incluindo as manobras e descarga da mistura na vibro-acabarora.</w:t>
      </w:r>
    </w:p>
    <w:p w:rsidR="00125EC4" w:rsidRDefault="00125EC4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25EC4" w:rsidRPr="00125EC4" w:rsidRDefault="00125EC4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125EC4">
        <w:rPr>
          <w:rFonts w:ascii="Arial" w:hAnsi="Arial" w:cs="Arial"/>
          <w:b/>
        </w:rPr>
        <w:t>5.2. TRANSPORTE DE MASSA ASFÁLTICA</w:t>
      </w:r>
    </w:p>
    <w:p w:rsidR="00125EC4" w:rsidRDefault="00125EC4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125EC4">
        <w:rPr>
          <w:rFonts w:ascii="Arial" w:hAnsi="Arial" w:cs="Arial"/>
        </w:rPr>
        <w:t xml:space="preserve">Será transportada da cidade de Patos de Minas de uma das usinas a </w:t>
      </w:r>
      <w:r w:rsidR="00771AFB" w:rsidRPr="00125EC4">
        <w:rPr>
          <w:rFonts w:ascii="Arial" w:hAnsi="Arial" w:cs="Arial"/>
        </w:rPr>
        <w:t>distância</w:t>
      </w:r>
      <w:r w:rsidR="00771AFB">
        <w:rPr>
          <w:rFonts w:ascii="Arial" w:hAnsi="Arial" w:cs="Arial"/>
        </w:rPr>
        <w:t xml:space="preserve"> de 32</w:t>
      </w:r>
      <w:r w:rsidRPr="00125EC4">
        <w:rPr>
          <w:rFonts w:ascii="Arial" w:hAnsi="Arial" w:cs="Arial"/>
        </w:rPr>
        <w:t xml:space="preserve"> km conforme DMT apresentado em projeto.</w:t>
      </w:r>
    </w:p>
    <w:p w:rsidR="00771AFB" w:rsidRDefault="00771AF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25EC4" w:rsidRPr="00771AFB" w:rsidRDefault="00125EC4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771AFB">
        <w:rPr>
          <w:rFonts w:ascii="Arial" w:hAnsi="Arial" w:cs="Arial"/>
          <w:b/>
        </w:rPr>
        <w:t>5.3. CONSTRUÇÃO DE PAVIMENTO EM C.B.U.Q</w:t>
      </w:r>
    </w:p>
    <w:p w:rsidR="001C24A8" w:rsidRDefault="00492A6A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492A6A">
        <w:rPr>
          <w:rFonts w:ascii="Arial" w:hAnsi="Arial" w:cs="Arial"/>
        </w:rPr>
        <w:t>A distribuição do agregado é feita i</w:t>
      </w:r>
      <w:r w:rsidR="00771AFB">
        <w:rPr>
          <w:rFonts w:ascii="Arial" w:hAnsi="Arial" w:cs="Arial"/>
        </w:rPr>
        <w:t>mediatamente após a aplicação da pintura de</w:t>
      </w:r>
      <w:r w:rsidRPr="00492A6A">
        <w:rPr>
          <w:rFonts w:ascii="Arial" w:hAnsi="Arial" w:cs="Arial"/>
        </w:rPr>
        <w:t xml:space="preserve"> ligação, devendo cobrir uniformemente toda a superfície. O agregado deve ser aplicado com distribuidor do tipo mecânico, obtendo-se, assim, uma distribuição uniforme. Na medida em que forem sendo observadas áreas com quantidades deficientes de agregado, deve ser feita a devida correção manual. Para o eventual excesso em alguma área também deve ser corrigido manualmente.</w:t>
      </w:r>
    </w:p>
    <w:p w:rsidR="00771AFB" w:rsidRPr="00771AFB" w:rsidRDefault="00771AF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t xml:space="preserve">A espessura do concreto betuminoso acabado após a compressão da deverá ser de </w:t>
      </w:r>
      <w:r w:rsidRPr="00771AF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,</w:t>
      </w:r>
      <w:r w:rsidRPr="00771AFB">
        <w:rPr>
          <w:rFonts w:ascii="Arial" w:hAnsi="Arial" w:cs="Arial"/>
          <w:b/>
        </w:rPr>
        <w:t>0 cm</w:t>
      </w:r>
      <w:r w:rsidRPr="00771AFB">
        <w:rPr>
          <w:rFonts w:ascii="Arial" w:hAnsi="Arial" w:cs="Arial"/>
        </w:rPr>
        <w:t>.</w:t>
      </w:r>
    </w:p>
    <w:p w:rsidR="00771AFB" w:rsidRPr="00771AFB" w:rsidRDefault="00771AFB" w:rsidP="007772A7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lastRenderedPageBreak/>
        <w:t>Iniciar-se pelas bordas e, em cada passada longitudinal “(ida e volta do rolo)” cobrindo pelo menos a metade da passada anterior.</w:t>
      </w:r>
    </w:p>
    <w:p w:rsidR="00771AFB" w:rsidRPr="00771AFB" w:rsidRDefault="00771AFB" w:rsidP="007772A7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t>A compressão deve ser feita em toda a área tratada com rolos compressores que apliquem uma carga entre 25 e 45 Kgf por centímetro de largura de roda. Quanto ao peso total do rolo compressor.</w:t>
      </w:r>
    </w:p>
    <w:p w:rsidR="00771AFB" w:rsidRPr="00771AFB" w:rsidRDefault="00771AFB" w:rsidP="007772A7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t>A compressão segue a regra geral: o rolo deve cobrir, em cada passada pelo menos a metade da largura coberta na passada anterior; a compressão deve começar com passada pela borda e, a partir daí, em faixas longitudinais, cada uma delas se deslocando para o centro da pista, repetindo-se o esquema oposto.</w:t>
      </w:r>
    </w:p>
    <w:p w:rsidR="00771AFB" w:rsidRPr="00771AFB" w:rsidRDefault="00771AFB" w:rsidP="007772A7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t>Os materiais betuminosos deverão ser aplicados em temperaturas que permitam a execução dentro das faixas de viscosidade “</w:t>
      </w:r>
      <w:r w:rsidRPr="00771AFB">
        <w:rPr>
          <w:rFonts w:ascii="Arial" w:hAnsi="Arial" w:cs="Arial"/>
          <w:b/>
        </w:rPr>
        <w:t>SAYBOLT-FUROL</w:t>
      </w:r>
      <w:r w:rsidRPr="00771AFB">
        <w:rPr>
          <w:rFonts w:ascii="Arial" w:hAnsi="Arial" w:cs="Arial"/>
        </w:rPr>
        <w:t>”.</w:t>
      </w:r>
    </w:p>
    <w:p w:rsidR="00771AFB" w:rsidRPr="00771AFB" w:rsidRDefault="00771AFB" w:rsidP="007772A7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t>O controle da execução deve seguir um roteiro preestabelecido com todo o rigor, pois o tipo de serviço não permite a execução de um ensaio de resistência, como as misturas usinadas. Assim, o controle deve limitar-se à temperatura, quantidade e uniformidade.</w:t>
      </w:r>
    </w:p>
    <w:p w:rsidR="00771AFB" w:rsidRPr="00771AFB" w:rsidRDefault="00771AFB" w:rsidP="007772A7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t>Não será permitida nenhuma tolerância em relação aos valores mínimos de quantidade de agregado. Os pesos específicos dos agregados são baseados na massa específica real das partículas - 2,65 g/cm³. Se a massa específica real das partículas ficarem fora do intervalo 2,65 +/- 0,05 deve –se fazer uma correção nos valores das quantidades específicas multiplicando-se a relação: R= D / 2,65</w:t>
      </w:r>
    </w:p>
    <w:p w:rsidR="00771AFB" w:rsidRPr="00771AFB" w:rsidRDefault="00771AF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t>Sendo: D = Massa específica real do agregado.</w:t>
      </w:r>
    </w:p>
    <w:p w:rsidR="00771AFB" w:rsidRPr="00771AFB" w:rsidRDefault="00771AF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t>Além disso, deve-se, pelo menos uma vez por dia, fazer um controle direto na pista. Esse controle é feito colocando-se de forma alternada, recipientes de peso e área conhecidos que recolhem os agregados descarregados pelos distribuidores. Pesando-se esses recipientes, pode-se determinar a quantidade de agregado colocada por metro quadrado.</w:t>
      </w:r>
    </w:p>
    <w:p w:rsidR="00771AFB" w:rsidRPr="00771AFB" w:rsidRDefault="00771AFB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t>Quanto ao material asfáltico, o controle é feito com medidores próprios existentes nos veículos aspergidores. Basta regular a vazão da bomba e a velocidade do veículo para se distribuir na pista a quantidade necessária por metro quadrado.</w:t>
      </w:r>
    </w:p>
    <w:p w:rsidR="001C24A8" w:rsidRDefault="00771AF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71AFB">
        <w:rPr>
          <w:rFonts w:ascii="Arial" w:hAnsi="Arial" w:cs="Arial"/>
        </w:rPr>
        <w:lastRenderedPageBreak/>
        <w:t>Esta camada será constituída de concreto betuminoso usinado a quente, com agregado atendendo a faixa C, da especificação DNER-ES-313/97, com espessura constante de 4.0 c depois da sua compressão e deverá ser estendida por toda a largura da plataforma</w:t>
      </w:r>
    </w:p>
    <w:p w:rsidR="001C24A8" w:rsidRDefault="001C24A8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71AFB" w:rsidRDefault="00771AF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6</w:t>
      </w:r>
      <w:r w:rsidRPr="00492A6A"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  <w:b/>
          <w:u w:val="single"/>
        </w:rPr>
        <w:t>OBRAS COMPLEMENTARES DE PAVIMENTAÇÃO</w:t>
      </w:r>
    </w:p>
    <w:p w:rsidR="00A25039" w:rsidRDefault="00A25039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</w:p>
    <w:p w:rsidR="00771AFB" w:rsidRPr="00A25039" w:rsidRDefault="00A25039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A25039">
        <w:rPr>
          <w:rFonts w:ascii="Arial" w:hAnsi="Arial" w:cs="Arial"/>
          <w:b/>
        </w:rPr>
        <w:t>6.1</w:t>
      </w:r>
      <w:r w:rsidR="003C0A4D">
        <w:rPr>
          <w:rFonts w:ascii="Arial" w:hAnsi="Arial" w:cs="Arial"/>
          <w:b/>
        </w:rPr>
        <w:t>.</w:t>
      </w:r>
      <w:r w:rsidRPr="00A25039">
        <w:rPr>
          <w:rFonts w:ascii="Arial" w:hAnsi="Arial" w:cs="Arial"/>
          <w:b/>
        </w:rPr>
        <w:t xml:space="preserve"> SARJETA </w:t>
      </w:r>
    </w:p>
    <w:p w:rsidR="00771AFB" w:rsidRDefault="00A25039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A25039">
        <w:rPr>
          <w:rFonts w:ascii="Arial" w:hAnsi="Arial" w:cs="Arial"/>
        </w:rPr>
        <w:t xml:space="preserve">As sarjetas serão executados em concreto FCK 15 MPA, </w:t>
      </w:r>
      <w:r>
        <w:rPr>
          <w:rFonts w:ascii="Arial" w:hAnsi="Arial" w:cs="Arial"/>
        </w:rPr>
        <w:t xml:space="preserve">em toda as vias a serem recapeadas, </w:t>
      </w:r>
      <w:r w:rsidRPr="00A25039">
        <w:rPr>
          <w:rFonts w:ascii="Arial" w:hAnsi="Arial" w:cs="Arial"/>
        </w:rPr>
        <w:t xml:space="preserve">com utilização de máquinas apropriadas, </w:t>
      </w:r>
      <w:r>
        <w:rPr>
          <w:rFonts w:ascii="Arial" w:hAnsi="Arial" w:cs="Arial"/>
        </w:rPr>
        <w:t>com 30 cm de base por 8 cm de altura</w:t>
      </w:r>
      <w:r w:rsidRPr="00A25039">
        <w:rPr>
          <w:rFonts w:ascii="Arial" w:hAnsi="Arial" w:cs="Arial"/>
        </w:rPr>
        <w:t>.</w:t>
      </w:r>
    </w:p>
    <w:p w:rsidR="00A25039" w:rsidRDefault="00A25039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A25039" w:rsidRPr="00A25039" w:rsidRDefault="00A25039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6.2</w:t>
      </w:r>
      <w:r w:rsidR="003C0A4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CALÇADAS</w:t>
      </w:r>
    </w:p>
    <w:p w:rsidR="00A25039" w:rsidRPr="00A25039" w:rsidRDefault="00A25039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A25039">
        <w:rPr>
          <w:rFonts w:ascii="Arial" w:hAnsi="Arial" w:cs="Arial"/>
        </w:rPr>
        <w:t xml:space="preserve">Execução de passeio (calçada) em concreto FCK 15 MPA, traço 1:3:5 (cimento /areia/brita), preparo mecânico, espessura </w:t>
      </w:r>
      <w:r>
        <w:rPr>
          <w:rFonts w:ascii="Arial" w:hAnsi="Arial" w:cs="Arial"/>
        </w:rPr>
        <w:t>10</w:t>
      </w:r>
      <w:r w:rsidRPr="00A25039">
        <w:rPr>
          <w:rFonts w:ascii="Arial" w:hAnsi="Arial" w:cs="Arial"/>
        </w:rPr>
        <w:t>cm, co</w:t>
      </w:r>
      <w:r>
        <w:rPr>
          <w:rFonts w:ascii="Arial" w:hAnsi="Arial" w:cs="Arial"/>
        </w:rPr>
        <w:t>m junta de dilatação em madeira, que serão retiradas após a concretagem. Neste serviço estão</w:t>
      </w:r>
      <w:r w:rsidRPr="00A25039">
        <w:rPr>
          <w:rFonts w:ascii="Arial" w:hAnsi="Arial" w:cs="Arial"/>
        </w:rPr>
        <w:t xml:space="preserve"> incluso</w:t>
      </w:r>
      <w:r>
        <w:rPr>
          <w:rFonts w:ascii="Arial" w:hAnsi="Arial" w:cs="Arial"/>
        </w:rPr>
        <w:t>s</w:t>
      </w:r>
      <w:r w:rsidRPr="00A25039">
        <w:rPr>
          <w:rFonts w:ascii="Arial" w:hAnsi="Arial" w:cs="Arial"/>
        </w:rPr>
        <w:t xml:space="preserve"> lançamento, adensamento e preparo do terreno com aterro e nivelamento, cumprir rigorosamente as medidas de projeto.</w:t>
      </w:r>
    </w:p>
    <w:p w:rsidR="00771AFB" w:rsidRDefault="00771AF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</w:p>
    <w:p w:rsidR="00771AFB" w:rsidRPr="00492A6A" w:rsidRDefault="00771AF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Pr="00492A6A"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  <w:b/>
          <w:u w:val="single"/>
        </w:rPr>
        <w:t>SINALIZAÇÃO</w:t>
      </w:r>
    </w:p>
    <w:p w:rsidR="00771AFB" w:rsidRDefault="00771AF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A25039" w:rsidRPr="00A25039" w:rsidRDefault="00A25039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A25039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.1</w:t>
      </w:r>
      <w:r w:rsidR="003C0A4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SINALIZAÇÃO HORIZONTAL</w:t>
      </w:r>
    </w:p>
    <w:p w:rsidR="00A25039" w:rsidRPr="00A25039" w:rsidRDefault="001B12E0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Será executada</w:t>
      </w:r>
      <w:r w:rsidR="00A25039" w:rsidRPr="00A25039">
        <w:rPr>
          <w:rFonts w:ascii="Arial" w:hAnsi="Arial" w:cs="Arial"/>
        </w:rPr>
        <w:t xml:space="preserve"> sinalização horizontal</w:t>
      </w:r>
      <w:r>
        <w:rPr>
          <w:rFonts w:ascii="Arial" w:hAnsi="Arial" w:cs="Arial"/>
        </w:rPr>
        <w:t xml:space="preserve"> de indicação de parada obrigatória</w:t>
      </w:r>
      <w:r w:rsidR="00A25039" w:rsidRPr="00A25039">
        <w:rPr>
          <w:rFonts w:ascii="Arial" w:hAnsi="Arial" w:cs="Arial"/>
        </w:rPr>
        <w:t xml:space="preserve">, com tinta à base de resina acrílica, com durabilidade de 3,0 anos conforme detalhes do projeto. </w:t>
      </w:r>
    </w:p>
    <w:p w:rsidR="001B12E0" w:rsidRDefault="001B12E0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</w:rPr>
      </w:pPr>
    </w:p>
    <w:p w:rsidR="00A25039" w:rsidRPr="001B12E0" w:rsidRDefault="001B12E0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7.2.</w:t>
      </w:r>
      <w:r w:rsidR="00A25039" w:rsidRPr="001B12E0">
        <w:rPr>
          <w:rFonts w:ascii="Arial" w:hAnsi="Arial" w:cs="Arial"/>
          <w:b/>
        </w:rPr>
        <w:t xml:space="preserve"> S</w:t>
      </w:r>
      <w:r>
        <w:rPr>
          <w:rFonts w:ascii="Arial" w:hAnsi="Arial" w:cs="Arial"/>
          <w:b/>
        </w:rPr>
        <w:t>INALIZAÇÃO VERTICAL: PARE</w:t>
      </w:r>
    </w:p>
    <w:p w:rsidR="00A25039" w:rsidRDefault="001B12E0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Ao longo da pista será necessária a instalação de placas de sinalização de parada obrigatória octogonal, com suporte de aço galvanizado. Este serviço inclui a base de concreto não estrutural. Os locais de instalação estão indicados no projeto conforme detalhes</w:t>
      </w:r>
      <w:r w:rsidR="00A25039" w:rsidRPr="00A25039">
        <w:rPr>
          <w:rFonts w:ascii="Arial" w:hAnsi="Arial" w:cs="Arial"/>
        </w:rPr>
        <w:t>.</w:t>
      </w:r>
    </w:p>
    <w:p w:rsidR="001B12E0" w:rsidRDefault="001B12E0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</w:p>
    <w:p w:rsidR="001B12E0" w:rsidRDefault="001B12E0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7.3.</w:t>
      </w:r>
      <w:r w:rsidRPr="001B12E0">
        <w:rPr>
          <w:rFonts w:ascii="Arial" w:hAnsi="Arial" w:cs="Arial"/>
          <w:b/>
        </w:rPr>
        <w:t xml:space="preserve"> S</w:t>
      </w:r>
      <w:r>
        <w:rPr>
          <w:rFonts w:ascii="Arial" w:hAnsi="Arial" w:cs="Arial"/>
          <w:b/>
        </w:rPr>
        <w:t>INALIZAÇÃO VERTICAL: NOME DAS RUAS</w:t>
      </w:r>
    </w:p>
    <w:p w:rsidR="001B12E0" w:rsidRPr="001B12E0" w:rsidRDefault="001B12E0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Serão instaladas no início e final das ruas, placas esmaltadas para identificação das mesmas, com 45cm de largura por 25cm de altura. Os locais de instalação estão indicados no projeto conforme detalhes</w:t>
      </w:r>
      <w:r w:rsidRPr="00A25039">
        <w:rPr>
          <w:rFonts w:ascii="Arial" w:hAnsi="Arial" w:cs="Arial"/>
        </w:rPr>
        <w:t>.</w:t>
      </w:r>
    </w:p>
    <w:p w:rsidR="00771AFB" w:rsidRDefault="00771AF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771AFB" w:rsidRPr="00492A6A" w:rsidRDefault="00771AF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8</w:t>
      </w:r>
      <w:r w:rsidRPr="00492A6A"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  <w:b/>
          <w:u w:val="single"/>
        </w:rPr>
        <w:t>ACESSIBILIDADE</w:t>
      </w:r>
    </w:p>
    <w:p w:rsidR="00771AFB" w:rsidRDefault="00771AFB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B12E0" w:rsidRDefault="000627C4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Este serviço inclui a demolição da calçada para execução da rampa de concreto </w:t>
      </w:r>
      <w:r w:rsidR="001B12E0" w:rsidRPr="001B12E0">
        <w:rPr>
          <w:rFonts w:ascii="Arial" w:hAnsi="Arial" w:cs="Arial"/>
        </w:rPr>
        <w:t>para travessia de portadores de necessidades especiais</w:t>
      </w:r>
      <w:r>
        <w:rPr>
          <w:rFonts w:ascii="Arial" w:hAnsi="Arial" w:cs="Arial"/>
        </w:rPr>
        <w:t>. A rampa terá espessura de 6cm, será executada sobre lona plástica, e contará com piso tátil alerta embutido no piso de concreto. Os locais de instalação das rampas estão detalhados no projeto, o qual atende à ABNT NBR 9050.</w:t>
      </w:r>
    </w:p>
    <w:p w:rsidR="00622D44" w:rsidRDefault="00622D44" w:rsidP="007772A7">
      <w:pPr>
        <w:spacing w:line="360" w:lineRule="auto"/>
        <w:rPr>
          <w:rFonts w:ascii="Arial" w:hAnsi="Arial" w:cs="Arial"/>
          <w:b/>
          <w:bCs/>
        </w:rPr>
      </w:pPr>
    </w:p>
    <w:p w:rsidR="000627C4" w:rsidRDefault="000627C4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 w:rsidRPr="000627C4">
        <w:rPr>
          <w:rFonts w:ascii="Arial" w:hAnsi="Arial" w:cs="Arial"/>
          <w:b/>
          <w:u w:val="single"/>
        </w:rPr>
        <w:t xml:space="preserve">OBSERVAÇÕES: </w:t>
      </w:r>
    </w:p>
    <w:p w:rsidR="000627C4" w:rsidRPr="000627C4" w:rsidRDefault="000627C4" w:rsidP="007772A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</w:p>
    <w:p w:rsidR="000627C4" w:rsidRPr="000627C4" w:rsidRDefault="000627C4" w:rsidP="007772A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0627C4">
        <w:rPr>
          <w:rFonts w:ascii="Arial" w:hAnsi="Arial" w:cs="Arial"/>
        </w:rPr>
        <w:t>Os equipamentos deverão ser limpos ou testados fora das proximidades de residências e de mananciais em local determinados pela seção de Meio-Ambiente.</w:t>
      </w:r>
    </w:p>
    <w:p w:rsidR="00250071" w:rsidRDefault="00250071" w:rsidP="00CE47B4">
      <w:pPr>
        <w:jc w:val="center"/>
        <w:rPr>
          <w:rFonts w:ascii="Arial" w:hAnsi="Arial" w:cs="Arial"/>
        </w:rPr>
      </w:pPr>
    </w:p>
    <w:p w:rsidR="00250071" w:rsidRDefault="00250071" w:rsidP="00CE47B4">
      <w:pPr>
        <w:jc w:val="center"/>
        <w:rPr>
          <w:rFonts w:ascii="Arial" w:hAnsi="Arial" w:cs="Arial"/>
        </w:rPr>
      </w:pPr>
    </w:p>
    <w:p w:rsidR="00250071" w:rsidRDefault="00250071" w:rsidP="00CE47B4">
      <w:pPr>
        <w:jc w:val="center"/>
        <w:rPr>
          <w:rFonts w:ascii="Arial" w:hAnsi="Arial" w:cs="Arial"/>
        </w:rPr>
      </w:pPr>
    </w:p>
    <w:p w:rsidR="00250071" w:rsidRDefault="00250071" w:rsidP="00CE47B4">
      <w:pPr>
        <w:jc w:val="center"/>
        <w:rPr>
          <w:rFonts w:ascii="Arial" w:hAnsi="Arial" w:cs="Arial"/>
        </w:rPr>
      </w:pPr>
    </w:p>
    <w:p w:rsidR="00250071" w:rsidRDefault="00250071" w:rsidP="00CE47B4">
      <w:pPr>
        <w:jc w:val="center"/>
        <w:rPr>
          <w:rFonts w:ascii="Arial" w:hAnsi="Arial" w:cs="Arial"/>
        </w:rPr>
      </w:pPr>
    </w:p>
    <w:p w:rsidR="00250071" w:rsidRDefault="00250071" w:rsidP="00CE47B4">
      <w:pPr>
        <w:jc w:val="center"/>
        <w:rPr>
          <w:rFonts w:ascii="Arial" w:hAnsi="Arial" w:cs="Arial"/>
        </w:rPr>
      </w:pPr>
    </w:p>
    <w:p w:rsidR="00CC134B" w:rsidRPr="00F70AC8" w:rsidRDefault="00A07F33" w:rsidP="00CE47B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Presidente Olegário </w:t>
      </w:r>
      <w:r w:rsidR="00CC134B" w:rsidRPr="00F70AC8">
        <w:rPr>
          <w:rFonts w:ascii="Arial" w:hAnsi="Arial" w:cs="Arial"/>
        </w:rPr>
        <w:t xml:space="preserve">– MG, </w:t>
      </w:r>
      <w:r w:rsidR="00BE1E21">
        <w:rPr>
          <w:rFonts w:ascii="Arial" w:hAnsi="Arial" w:cs="Arial"/>
        </w:rPr>
        <w:t>21</w:t>
      </w:r>
      <w:r w:rsidR="005A04F5" w:rsidRPr="00F70AC8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maio</w:t>
      </w:r>
      <w:r w:rsidR="00BE1E21">
        <w:rPr>
          <w:rFonts w:ascii="Arial" w:hAnsi="Arial" w:cs="Arial"/>
        </w:rPr>
        <w:t xml:space="preserve"> </w:t>
      </w:r>
      <w:bookmarkStart w:id="0" w:name="_GoBack"/>
      <w:bookmarkEnd w:id="0"/>
      <w:r w:rsidR="00CC134B" w:rsidRPr="00F70AC8">
        <w:rPr>
          <w:rFonts w:ascii="Arial" w:hAnsi="Arial" w:cs="Arial"/>
        </w:rPr>
        <w:t>de 201</w:t>
      </w:r>
      <w:r w:rsidR="00F70AC8" w:rsidRPr="00F70AC8">
        <w:rPr>
          <w:rFonts w:ascii="Arial" w:hAnsi="Arial" w:cs="Arial"/>
        </w:rPr>
        <w:t>8</w:t>
      </w:r>
      <w:r w:rsidR="000F0B2E" w:rsidRPr="00F70AC8">
        <w:rPr>
          <w:rFonts w:ascii="Arial" w:hAnsi="Arial" w:cs="Arial"/>
        </w:rPr>
        <w:t>.</w:t>
      </w:r>
    </w:p>
    <w:p w:rsidR="00CC134B" w:rsidRPr="00F70AC8" w:rsidRDefault="00CC134B" w:rsidP="00CC134B">
      <w:pPr>
        <w:jc w:val="center"/>
        <w:rPr>
          <w:rFonts w:ascii="Arial" w:hAnsi="Arial" w:cs="Arial"/>
        </w:rPr>
      </w:pPr>
    </w:p>
    <w:p w:rsidR="00CC134B" w:rsidRPr="00F70AC8" w:rsidRDefault="00CC134B" w:rsidP="00CC134B">
      <w:pPr>
        <w:jc w:val="center"/>
        <w:rPr>
          <w:rFonts w:ascii="Arial" w:hAnsi="Arial" w:cs="Arial"/>
        </w:rPr>
      </w:pPr>
    </w:p>
    <w:p w:rsidR="001E4F82" w:rsidRPr="00F70AC8" w:rsidRDefault="001E4F82" w:rsidP="00CC134B">
      <w:pPr>
        <w:jc w:val="center"/>
        <w:rPr>
          <w:rFonts w:ascii="Arial" w:hAnsi="Arial" w:cs="Arial"/>
        </w:rPr>
      </w:pPr>
    </w:p>
    <w:p w:rsidR="00C13FBC" w:rsidRPr="00F70AC8" w:rsidRDefault="00C13FBC" w:rsidP="00CC134B">
      <w:pPr>
        <w:jc w:val="center"/>
        <w:rPr>
          <w:rFonts w:ascii="Arial" w:hAnsi="Arial" w:cs="Arial"/>
        </w:rPr>
      </w:pPr>
    </w:p>
    <w:p w:rsidR="00C13FBC" w:rsidRPr="00F70AC8" w:rsidRDefault="00C13FBC" w:rsidP="00CC134B">
      <w:pPr>
        <w:jc w:val="center"/>
        <w:rPr>
          <w:rFonts w:ascii="Arial" w:hAnsi="Arial" w:cs="Arial"/>
        </w:rPr>
      </w:pPr>
    </w:p>
    <w:p w:rsidR="00C13FBC" w:rsidRPr="00F70AC8" w:rsidRDefault="00C13FBC" w:rsidP="00CC134B">
      <w:pPr>
        <w:jc w:val="center"/>
        <w:rPr>
          <w:rFonts w:ascii="Arial" w:hAnsi="Arial" w:cs="Arial"/>
        </w:rPr>
      </w:pPr>
    </w:p>
    <w:p w:rsidR="001E4F82" w:rsidRPr="00F70AC8" w:rsidRDefault="001E4F82" w:rsidP="00CC134B">
      <w:pPr>
        <w:jc w:val="center"/>
        <w:rPr>
          <w:rFonts w:ascii="Arial" w:hAnsi="Arial" w:cs="Arial"/>
        </w:rPr>
      </w:pPr>
    </w:p>
    <w:p w:rsidR="005A04F5" w:rsidRPr="00F70AC8" w:rsidRDefault="00A07F33" w:rsidP="005A04F5">
      <w:pPr>
        <w:pStyle w:val="Corpodetex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Weslei de Souza Oliveira</w:t>
      </w:r>
    </w:p>
    <w:p w:rsidR="005A04F5" w:rsidRPr="00F70AC8" w:rsidRDefault="004C5580" w:rsidP="005A04F5">
      <w:pPr>
        <w:pStyle w:val="Corpodetexto"/>
        <w:jc w:val="center"/>
        <w:rPr>
          <w:rFonts w:ascii="Arial" w:hAnsi="Arial" w:cs="Arial"/>
          <w:sz w:val="24"/>
        </w:rPr>
      </w:pPr>
      <w:r w:rsidRPr="00F70AC8">
        <w:rPr>
          <w:rFonts w:ascii="Arial" w:hAnsi="Arial" w:cs="Arial"/>
          <w:sz w:val="24"/>
        </w:rPr>
        <w:t xml:space="preserve">Eng. Civil / </w:t>
      </w:r>
      <w:r w:rsidR="00CC134B" w:rsidRPr="00F70AC8">
        <w:rPr>
          <w:rFonts w:ascii="Arial" w:hAnsi="Arial" w:cs="Arial"/>
          <w:sz w:val="24"/>
        </w:rPr>
        <w:t xml:space="preserve">CREA-MG </w:t>
      </w:r>
      <w:r w:rsidR="00A07F33">
        <w:rPr>
          <w:rFonts w:ascii="Arial" w:hAnsi="Arial" w:cs="Arial"/>
          <w:sz w:val="24"/>
        </w:rPr>
        <w:t>174.275</w:t>
      </w:r>
      <w:r w:rsidR="00CC134B" w:rsidRPr="00F70AC8">
        <w:rPr>
          <w:rFonts w:ascii="Arial" w:hAnsi="Arial" w:cs="Arial"/>
          <w:sz w:val="24"/>
        </w:rPr>
        <w:t>/D</w:t>
      </w:r>
    </w:p>
    <w:p w:rsidR="00ED7112" w:rsidRPr="00F70AC8" w:rsidRDefault="00A07F33">
      <w:pPr>
        <w:pStyle w:val="Corpodetexto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</w:rPr>
        <w:t>Prefeitura Municipal de Presidente Olegário</w:t>
      </w:r>
    </w:p>
    <w:sectPr w:rsidR="00ED7112" w:rsidRPr="00F70AC8" w:rsidSect="008979A8">
      <w:headerReference w:type="default" r:id="rId8"/>
      <w:footerReference w:type="default" r:id="rId9"/>
      <w:pgSz w:w="11906" w:h="16838"/>
      <w:pgMar w:top="255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EDB" w:rsidRDefault="00406EDB" w:rsidP="00F5611B">
      <w:r>
        <w:separator/>
      </w:r>
    </w:p>
  </w:endnote>
  <w:endnote w:type="continuationSeparator" w:id="0">
    <w:p w:rsidR="00406EDB" w:rsidRDefault="00406EDB" w:rsidP="00F56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411448"/>
      <w:docPartObj>
        <w:docPartGallery w:val="Page Numbers (Bottom of Page)"/>
        <w:docPartUnique/>
      </w:docPartObj>
    </w:sdtPr>
    <w:sdtEndPr/>
    <w:sdtContent>
      <w:p w:rsidR="00A62297" w:rsidRDefault="00901706">
        <w:pPr>
          <w:pStyle w:val="Rodap"/>
          <w:jc w:val="right"/>
        </w:pPr>
        <w:r>
          <w:fldChar w:fldCharType="begin"/>
        </w:r>
        <w:r w:rsidR="00397B4B">
          <w:instrText>PAGE   \* MERGEFORMAT</w:instrText>
        </w:r>
        <w:r>
          <w:fldChar w:fldCharType="separate"/>
        </w:r>
        <w:r w:rsidR="00BE1E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2297" w:rsidRDefault="00A62297" w:rsidP="002D3A70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EDB" w:rsidRDefault="00406EDB" w:rsidP="00F5611B">
      <w:r>
        <w:separator/>
      </w:r>
    </w:p>
  </w:footnote>
  <w:footnote w:type="continuationSeparator" w:id="0">
    <w:p w:rsidR="00406EDB" w:rsidRDefault="00406EDB" w:rsidP="00F56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10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98"/>
      <w:gridCol w:w="7712"/>
    </w:tblGrid>
    <w:tr w:rsidR="00A62297" w:rsidRPr="00D100B8" w:rsidTr="00A62297">
      <w:trPr>
        <w:trHeight w:val="1326"/>
      </w:trPr>
      <w:tc>
        <w:tcPr>
          <w:tcW w:w="1798" w:type="dxa"/>
          <w:tcBorders>
            <w:top w:val="nil"/>
            <w:left w:val="nil"/>
            <w:bottom w:val="nil"/>
            <w:right w:val="nil"/>
          </w:tcBorders>
        </w:tcPr>
        <w:p w:rsidR="00A62297" w:rsidRPr="00D100B8" w:rsidRDefault="00406EDB" w:rsidP="00A07F33">
          <w:pPr>
            <w:pStyle w:val="Cabealho"/>
            <w:jc w:val="center"/>
            <w:rPr>
              <w:sz w:val="6"/>
            </w:rPr>
          </w:pPr>
          <w:r>
            <w:rPr>
              <w:noProof/>
              <w:sz w:val="6"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12.5pt;margin-top:1.95pt;width:71.65pt;height:56.5pt;z-index:251658240;mso-position-horizontal-relative:margin;mso-position-vertical-relative:margin">
                <v:imagedata r:id="rId1" o:title=""/>
                <w10:wrap type="square" anchorx="margin" anchory="margin"/>
              </v:shape>
              <o:OLEObject Type="Embed" ProgID="CorelDraw.Graphic.18" ShapeID="_x0000_s2049" DrawAspect="Content" ObjectID="_1588529863" r:id="rId2"/>
            </w:object>
          </w:r>
        </w:p>
        <w:p w:rsidR="00A62297" w:rsidRPr="00D100B8" w:rsidRDefault="00A62297" w:rsidP="00A07F33">
          <w:pPr>
            <w:pStyle w:val="Cabealho"/>
            <w:jc w:val="center"/>
            <w:rPr>
              <w:sz w:val="6"/>
            </w:rPr>
          </w:pPr>
        </w:p>
      </w:tc>
      <w:tc>
        <w:tcPr>
          <w:tcW w:w="7712" w:type="dxa"/>
          <w:tcBorders>
            <w:top w:val="nil"/>
            <w:left w:val="nil"/>
            <w:bottom w:val="nil"/>
            <w:right w:val="nil"/>
          </w:tcBorders>
          <w:hideMark/>
        </w:tcPr>
        <w:p w:rsidR="00A62297" w:rsidRDefault="00A62297" w:rsidP="00A07F33">
          <w:pPr>
            <w:pStyle w:val="Cabealho"/>
            <w:jc w:val="center"/>
            <w:rPr>
              <w:rFonts w:ascii="Agency FB" w:hAnsi="Agency FB"/>
              <w:b/>
              <w:color w:val="0000CC"/>
              <w:sz w:val="40"/>
              <w:szCs w:val="40"/>
            </w:rPr>
          </w:pPr>
          <w:r>
            <w:rPr>
              <w:rFonts w:ascii="Agency FB" w:hAnsi="Agency FB"/>
              <w:b/>
              <w:color w:val="0000CC"/>
              <w:sz w:val="40"/>
              <w:szCs w:val="40"/>
            </w:rPr>
            <w:t>MUNICÍPIO DE PRESIDENTE OLEGÁRIO – MG</w:t>
          </w:r>
        </w:p>
        <w:p w:rsidR="00A62297" w:rsidRDefault="00A62297" w:rsidP="00A07F33">
          <w:pPr>
            <w:pStyle w:val="Cabealho"/>
            <w:jc w:val="center"/>
            <w:rPr>
              <w:rFonts w:ascii="Arial Narrow" w:hAnsi="Arial Narrow"/>
              <w:b/>
              <w:color w:val="0000CC"/>
            </w:rPr>
          </w:pPr>
          <w:r>
            <w:rPr>
              <w:rFonts w:ascii="Arial Narrow" w:hAnsi="Arial Narrow"/>
              <w:b/>
              <w:color w:val="0000CC"/>
            </w:rPr>
            <w:t>Praça Dr. Castilho, 10 – Centro – CEP: 38750-000 – CNPJ: 18.602.060/0001-40</w:t>
          </w:r>
        </w:p>
        <w:p w:rsidR="00A62297" w:rsidRPr="00D100B8" w:rsidRDefault="00A62297" w:rsidP="00A07F33">
          <w:pPr>
            <w:pStyle w:val="Cabealho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color w:val="0000CC"/>
            </w:rPr>
            <w:t>Tel.: (34) 3811-1233 – FAX: (34) 3811-0070 – www.po.mg.gov.br</w:t>
          </w:r>
        </w:p>
      </w:tc>
    </w:tr>
  </w:tbl>
  <w:p w:rsidR="00A62297" w:rsidRPr="00A07F33" w:rsidRDefault="00A62297" w:rsidP="00A07F3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42B4C"/>
    <w:multiLevelType w:val="hybridMultilevel"/>
    <w:tmpl w:val="8C20368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404337E"/>
    <w:multiLevelType w:val="hybridMultilevel"/>
    <w:tmpl w:val="8F682D4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5D492B6">
      <w:numFmt w:val="bullet"/>
      <w:lvlText w:val="·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ED0515"/>
    <w:multiLevelType w:val="hybridMultilevel"/>
    <w:tmpl w:val="8096A17E"/>
    <w:lvl w:ilvl="0" w:tplc="97144182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D3258B8"/>
    <w:multiLevelType w:val="hybridMultilevel"/>
    <w:tmpl w:val="0D32AC70"/>
    <w:lvl w:ilvl="0" w:tplc="9084993C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4593C16"/>
    <w:multiLevelType w:val="hybridMultilevel"/>
    <w:tmpl w:val="3BE8A00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63940D0"/>
    <w:multiLevelType w:val="hybridMultilevel"/>
    <w:tmpl w:val="FBB4E2C6"/>
    <w:lvl w:ilvl="0" w:tplc="8862828E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E1B2D85"/>
    <w:multiLevelType w:val="hybridMultilevel"/>
    <w:tmpl w:val="084E00D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E41583F"/>
    <w:multiLevelType w:val="hybridMultilevel"/>
    <w:tmpl w:val="524488B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4AF1837"/>
    <w:multiLevelType w:val="hybridMultilevel"/>
    <w:tmpl w:val="3E4693D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BC01462"/>
    <w:multiLevelType w:val="hybridMultilevel"/>
    <w:tmpl w:val="D6505F7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DC63A14">
      <w:numFmt w:val="bullet"/>
      <w:lvlText w:val="·"/>
      <w:lvlJc w:val="left"/>
      <w:pPr>
        <w:ind w:left="2163" w:hanging="375"/>
      </w:pPr>
      <w:rPr>
        <w:rFonts w:ascii="Arial" w:eastAsia="Times New Roman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C9C212D"/>
    <w:multiLevelType w:val="multilevel"/>
    <w:tmpl w:val="DB74A41C"/>
    <w:lvl w:ilvl="0">
      <w:start w:val="1"/>
      <w:numFmt w:val="decimalZero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F9052C9"/>
    <w:multiLevelType w:val="hybridMultilevel"/>
    <w:tmpl w:val="017E7DC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03D471C"/>
    <w:multiLevelType w:val="hybridMultilevel"/>
    <w:tmpl w:val="854E8A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F1459E"/>
    <w:multiLevelType w:val="hybridMultilevel"/>
    <w:tmpl w:val="322C4D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9F79FB"/>
    <w:multiLevelType w:val="hybridMultilevel"/>
    <w:tmpl w:val="B7C2227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1C56A61"/>
    <w:multiLevelType w:val="hybridMultilevel"/>
    <w:tmpl w:val="47DC372A"/>
    <w:lvl w:ilvl="0" w:tplc="A9D862AE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42015328"/>
    <w:multiLevelType w:val="hybridMultilevel"/>
    <w:tmpl w:val="201E84A4"/>
    <w:lvl w:ilvl="0" w:tplc="5F7A5250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2BC6333"/>
    <w:multiLevelType w:val="hybridMultilevel"/>
    <w:tmpl w:val="C65C5934"/>
    <w:lvl w:ilvl="0" w:tplc="2CB8E87E">
      <w:start w:val="1"/>
      <w:numFmt w:val="decimalZero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CE2C80"/>
    <w:multiLevelType w:val="hybridMultilevel"/>
    <w:tmpl w:val="E7E622C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7DF7F94"/>
    <w:multiLevelType w:val="hybridMultilevel"/>
    <w:tmpl w:val="A8F2EC8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C7F6583"/>
    <w:multiLevelType w:val="hybridMultilevel"/>
    <w:tmpl w:val="43A69F4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3843034"/>
    <w:multiLevelType w:val="hybridMultilevel"/>
    <w:tmpl w:val="FB08F3F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4F61F05"/>
    <w:multiLevelType w:val="hybridMultilevel"/>
    <w:tmpl w:val="79182C9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C12725D"/>
    <w:multiLevelType w:val="hybridMultilevel"/>
    <w:tmpl w:val="D556FF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F534A4"/>
    <w:multiLevelType w:val="hybridMultilevel"/>
    <w:tmpl w:val="5BAC416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FDA00A0"/>
    <w:multiLevelType w:val="hybridMultilevel"/>
    <w:tmpl w:val="2CAC28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027DB8"/>
    <w:multiLevelType w:val="hybridMultilevel"/>
    <w:tmpl w:val="97C6FF58"/>
    <w:lvl w:ilvl="0" w:tplc="DB76F51A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0707325"/>
    <w:multiLevelType w:val="hybridMultilevel"/>
    <w:tmpl w:val="0A56043E"/>
    <w:lvl w:ilvl="0" w:tplc="38568E2E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C0D0CDB"/>
    <w:multiLevelType w:val="hybridMultilevel"/>
    <w:tmpl w:val="D7E645C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C6B06B9"/>
    <w:multiLevelType w:val="hybridMultilevel"/>
    <w:tmpl w:val="41BAE0F4"/>
    <w:lvl w:ilvl="0" w:tplc="2C10E538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6D3006CB"/>
    <w:multiLevelType w:val="hybridMultilevel"/>
    <w:tmpl w:val="24461C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96D1F"/>
    <w:multiLevelType w:val="hybridMultilevel"/>
    <w:tmpl w:val="2A149F98"/>
    <w:lvl w:ilvl="0" w:tplc="B6A45C8E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6EEB72EF"/>
    <w:multiLevelType w:val="hybridMultilevel"/>
    <w:tmpl w:val="9CAA9898"/>
    <w:lvl w:ilvl="0" w:tplc="26F86A90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05118EC"/>
    <w:multiLevelType w:val="hybridMultilevel"/>
    <w:tmpl w:val="F80A347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2D46CF3"/>
    <w:multiLevelType w:val="hybridMultilevel"/>
    <w:tmpl w:val="D72409D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742D245B"/>
    <w:multiLevelType w:val="hybridMultilevel"/>
    <w:tmpl w:val="C37AC36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6A31E77"/>
    <w:multiLevelType w:val="hybridMultilevel"/>
    <w:tmpl w:val="55620E48"/>
    <w:lvl w:ilvl="0" w:tplc="11EAC5D0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7A556F72"/>
    <w:multiLevelType w:val="hybridMultilevel"/>
    <w:tmpl w:val="9A74F580"/>
    <w:lvl w:ilvl="0" w:tplc="1B805EFE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C4F407A"/>
    <w:multiLevelType w:val="hybridMultilevel"/>
    <w:tmpl w:val="3AE0FCEC"/>
    <w:lvl w:ilvl="0" w:tplc="9DE4BFD0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7E276084"/>
    <w:multiLevelType w:val="hybridMultilevel"/>
    <w:tmpl w:val="05061CA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FA53D4D"/>
    <w:multiLevelType w:val="hybridMultilevel"/>
    <w:tmpl w:val="A2483776"/>
    <w:lvl w:ilvl="0" w:tplc="F1141FA6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7"/>
  </w:num>
  <w:num w:numId="4">
    <w:abstractNumId w:val="16"/>
  </w:num>
  <w:num w:numId="5">
    <w:abstractNumId w:val="28"/>
  </w:num>
  <w:num w:numId="6">
    <w:abstractNumId w:val="31"/>
  </w:num>
  <w:num w:numId="7">
    <w:abstractNumId w:val="20"/>
  </w:num>
  <w:num w:numId="8">
    <w:abstractNumId w:val="15"/>
  </w:num>
  <w:num w:numId="9">
    <w:abstractNumId w:val="24"/>
  </w:num>
  <w:num w:numId="10">
    <w:abstractNumId w:val="2"/>
  </w:num>
  <w:num w:numId="11">
    <w:abstractNumId w:val="18"/>
  </w:num>
  <w:num w:numId="12">
    <w:abstractNumId w:val="26"/>
  </w:num>
  <w:num w:numId="13">
    <w:abstractNumId w:val="0"/>
  </w:num>
  <w:num w:numId="14">
    <w:abstractNumId w:val="36"/>
  </w:num>
  <w:num w:numId="15">
    <w:abstractNumId w:val="39"/>
  </w:num>
  <w:num w:numId="16">
    <w:abstractNumId w:val="3"/>
  </w:num>
  <w:num w:numId="17">
    <w:abstractNumId w:val="8"/>
  </w:num>
  <w:num w:numId="18">
    <w:abstractNumId w:val="5"/>
  </w:num>
  <w:num w:numId="19">
    <w:abstractNumId w:val="14"/>
  </w:num>
  <w:num w:numId="20">
    <w:abstractNumId w:val="37"/>
  </w:num>
  <w:num w:numId="21">
    <w:abstractNumId w:val="21"/>
  </w:num>
  <w:num w:numId="22">
    <w:abstractNumId w:val="40"/>
  </w:num>
  <w:num w:numId="23">
    <w:abstractNumId w:val="34"/>
  </w:num>
  <w:num w:numId="24">
    <w:abstractNumId w:val="38"/>
  </w:num>
  <w:num w:numId="25">
    <w:abstractNumId w:val="22"/>
  </w:num>
  <w:num w:numId="26">
    <w:abstractNumId w:val="29"/>
  </w:num>
  <w:num w:numId="27">
    <w:abstractNumId w:val="1"/>
  </w:num>
  <w:num w:numId="28">
    <w:abstractNumId w:val="27"/>
  </w:num>
  <w:num w:numId="29">
    <w:abstractNumId w:val="6"/>
  </w:num>
  <w:num w:numId="30">
    <w:abstractNumId w:val="13"/>
  </w:num>
  <w:num w:numId="31">
    <w:abstractNumId w:val="30"/>
  </w:num>
  <w:num w:numId="32">
    <w:abstractNumId w:val="23"/>
  </w:num>
  <w:num w:numId="33">
    <w:abstractNumId w:val="12"/>
  </w:num>
  <w:num w:numId="34">
    <w:abstractNumId w:val="19"/>
  </w:num>
  <w:num w:numId="35">
    <w:abstractNumId w:val="33"/>
  </w:num>
  <w:num w:numId="36">
    <w:abstractNumId w:val="11"/>
  </w:num>
  <w:num w:numId="37">
    <w:abstractNumId w:val="25"/>
  </w:num>
  <w:num w:numId="38">
    <w:abstractNumId w:val="4"/>
  </w:num>
  <w:num w:numId="39">
    <w:abstractNumId w:val="35"/>
  </w:num>
  <w:num w:numId="40">
    <w:abstractNumId w:val="3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4B1D"/>
    <w:rsid w:val="00007B85"/>
    <w:rsid w:val="00007BAE"/>
    <w:rsid w:val="00010452"/>
    <w:rsid w:val="00013DAF"/>
    <w:rsid w:val="00015819"/>
    <w:rsid w:val="0001696C"/>
    <w:rsid w:val="0003059C"/>
    <w:rsid w:val="00034FA9"/>
    <w:rsid w:val="000549E3"/>
    <w:rsid w:val="000627C4"/>
    <w:rsid w:val="00080F0E"/>
    <w:rsid w:val="000957B7"/>
    <w:rsid w:val="00095BBC"/>
    <w:rsid w:val="000A418B"/>
    <w:rsid w:val="000B03A9"/>
    <w:rsid w:val="000B49DA"/>
    <w:rsid w:val="000C2EF4"/>
    <w:rsid w:val="000C30CE"/>
    <w:rsid w:val="000C36A0"/>
    <w:rsid w:val="000C485D"/>
    <w:rsid w:val="000C54F7"/>
    <w:rsid w:val="000C6682"/>
    <w:rsid w:val="000D5110"/>
    <w:rsid w:val="000D76C5"/>
    <w:rsid w:val="000E20D7"/>
    <w:rsid w:val="000E38CA"/>
    <w:rsid w:val="000F0B2E"/>
    <w:rsid w:val="000F14A1"/>
    <w:rsid w:val="001007F4"/>
    <w:rsid w:val="00102603"/>
    <w:rsid w:val="00105575"/>
    <w:rsid w:val="00106D24"/>
    <w:rsid w:val="00106D36"/>
    <w:rsid w:val="001073D9"/>
    <w:rsid w:val="00110DA9"/>
    <w:rsid w:val="0011451C"/>
    <w:rsid w:val="001214C4"/>
    <w:rsid w:val="00123B96"/>
    <w:rsid w:val="00125EC4"/>
    <w:rsid w:val="00151624"/>
    <w:rsid w:val="0015172A"/>
    <w:rsid w:val="00152D31"/>
    <w:rsid w:val="00153CE2"/>
    <w:rsid w:val="00154987"/>
    <w:rsid w:val="00160146"/>
    <w:rsid w:val="0016022E"/>
    <w:rsid w:val="0016417D"/>
    <w:rsid w:val="001658F8"/>
    <w:rsid w:val="00166B46"/>
    <w:rsid w:val="00170142"/>
    <w:rsid w:val="00172497"/>
    <w:rsid w:val="0017673F"/>
    <w:rsid w:val="00183BEF"/>
    <w:rsid w:val="00187F07"/>
    <w:rsid w:val="00187F2D"/>
    <w:rsid w:val="00194848"/>
    <w:rsid w:val="001B08ED"/>
    <w:rsid w:val="001B0E27"/>
    <w:rsid w:val="001B12E0"/>
    <w:rsid w:val="001B40EA"/>
    <w:rsid w:val="001B674D"/>
    <w:rsid w:val="001C1207"/>
    <w:rsid w:val="001C24A8"/>
    <w:rsid w:val="001C5448"/>
    <w:rsid w:val="001C64E5"/>
    <w:rsid w:val="001D20CA"/>
    <w:rsid w:val="001D2F82"/>
    <w:rsid w:val="001E0653"/>
    <w:rsid w:val="001E4F82"/>
    <w:rsid w:val="001F39A3"/>
    <w:rsid w:val="001F44D1"/>
    <w:rsid w:val="001F539D"/>
    <w:rsid w:val="0021104D"/>
    <w:rsid w:val="00212B45"/>
    <w:rsid w:val="002168DC"/>
    <w:rsid w:val="002221C1"/>
    <w:rsid w:val="002349F4"/>
    <w:rsid w:val="0023544C"/>
    <w:rsid w:val="00250071"/>
    <w:rsid w:val="00260FB6"/>
    <w:rsid w:val="002643BC"/>
    <w:rsid w:val="00265A6A"/>
    <w:rsid w:val="002669E4"/>
    <w:rsid w:val="00270194"/>
    <w:rsid w:val="00271B6C"/>
    <w:rsid w:val="00275283"/>
    <w:rsid w:val="0028083F"/>
    <w:rsid w:val="00280A30"/>
    <w:rsid w:val="0028707D"/>
    <w:rsid w:val="002958C6"/>
    <w:rsid w:val="0029683F"/>
    <w:rsid w:val="002A3AAB"/>
    <w:rsid w:val="002B312C"/>
    <w:rsid w:val="002C3E89"/>
    <w:rsid w:val="002C6C5C"/>
    <w:rsid w:val="002D1CB3"/>
    <w:rsid w:val="002D3A70"/>
    <w:rsid w:val="002D5045"/>
    <w:rsid w:val="002E011F"/>
    <w:rsid w:val="002E467A"/>
    <w:rsid w:val="002E79F0"/>
    <w:rsid w:val="002F034F"/>
    <w:rsid w:val="002F0679"/>
    <w:rsid w:val="002F15CD"/>
    <w:rsid w:val="002F2896"/>
    <w:rsid w:val="002F3298"/>
    <w:rsid w:val="002F3E11"/>
    <w:rsid w:val="002F6823"/>
    <w:rsid w:val="002F7126"/>
    <w:rsid w:val="00300312"/>
    <w:rsid w:val="00302EA3"/>
    <w:rsid w:val="00303746"/>
    <w:rsid w:val="00322C03"/>
    <w:rsid w:val="00351F39"/>
    <w:rsid w:val="00357B53"/>
    <w:rsid w:val="0036015E"/>
    <w:rsid w:val="00360561"/>
    <w:rsid w:val="003649FD"/>
    <w:rsid w:val="00366194"/>
    <w:rsid w:val="00366F08"/>
    <w:rsid w:val="003736B0"/>
    <w:rsid w:val="00373CBA"/>
    <w:rsid w:val="0039365D"/>
    <w:rsid w:val="00397B4B"/>
    <w:rsid w:val="003A3C7F"/>
    <w:rsid w:val="003A440F"/>
    <w:rsid w:val="003A64D8"/>
    <w:rsid w:val="003B5AF9"/>
    <w:rsid w:val="003B5EFA"/>
    <w:rsid w:val="003C0A4D"/>
    <w:rsid w:val="003C7220"/>
    <w:rsid w:val="003D618C"/>
    <w:rsid w:val="003E0B77"/>
    <w:rsid w:val="003F1969"/>
    <w:rsid w:val="0040085D"/>
    <w:rsid w:val="0040124F"/>
    <w:rsid w:val="00406EDB"/>
    <w:rsid w:val="00410776"/>
    <w:rsid w:val="00415897"/>
    <w:rsid w:val="00415EFF"/>
    <w:rsid w:val="00416284"/>
    <w:rsid w:val="00425AB5"/>
    <w:rsid w:val="00425C3D"/>
    <w:rsid w:val="004365CC"/>
    <w:rsid w:val="00443D7A"/>
    <w:rsid w:val="004505D7"/>
    <w:rsid w:val="0045375D"/>
    <w:rsid w:val="0045640F"/>
    <w:rsid w:val="00457C57"/>
    <w:rsid w:val="00457DBE"/>
    <w:rsid w:val="0046007B"/>
    <w:rsid w:val="00461786"/>
    <w:rsid w:val="00472116"/>
    <w:rsid w:val="00474472"/>
    <w:rsid w:val="00481B4F"/>
    <w:rsid w:val="00482EF5"/>
    <w:rsid w:val="00483E19"/>
    <w:rsid w:val="004855D4"/>
    <w:rsid w:val="00485641"/>
    <w:rsid w:val="00491403"/>
    <w:rsid w:val="00491C7D"/>
    <w:rsid w:val="00492A6A"/>
    <w:rsid w:val="00492FE2"/>
    <w:rsid w:val="00495D0B"/>
    <w:rsid w:val="004969F3"/>
    <w:rsid w:val="004A323B"/>
    <w:rsid w:val="004A4323"/>
    <w:rsid w:val="004B1FFC"/>
    <w:rsid w:val="004B22F6"/>
    <w:rsid w:val="004C5580"/>
    <w:rsid w:val="004C5F62"/>
    <w:rsid w:val="004D64FD"/>
    <w:rsid w:val="004D686E"/>
    <w:rsid w:val="004E796D"/>
    <w:rsid w:val="004F3FFB"/>
    <w:rsid w:val="005055F6"/>
    <w:rsid w:val="00506367"/>
    <w:rsid w:val="00507575"/>
    <w:rsid w:val="0050788E"/>
    <w:rsid w:val="00511362"/>
    <w:rsid w:val="00543B57"/>
    <w:rsid w:val="00546B38"/>
    <w:rsid w:val="005623EF"/>
    <w:rsid w:val="005646AF"/>
    <w:rsid w:val="00564D66"/>
    <w:rsid w:val="00571E00"/>
    <w:rsid w:val="00571E35"/>
    <w:rsid w:val="00572A84"/>
    <w:rsid w:val="00580D5A"/>
    <w:rsid w:val="005936E4"/>
    <w:rsid w:val="005A04F5"/>
    <w:rsid w:val="005A119C"/>
    <w:rsid w:val="005A3F38"/>
    <w:rsid w:val="005A6ACB"/>
    <w:rsid w:val="005B4D1B"/>
    <w:rsid w:val="005C1BB2"/>
    <w:rsid w:val="005D13B3"/>
    <w:rsid w:val="005D1EAB"/>
    <w:rsid w:val="005D460D"/>
    <w:rsid w:val="005D4FC4"/>
    <w:rsid w:val="005D7A45"/>
    <w:rsid w:val="005E4940"/>
    <w:rsid w:val="005F2273"/>
    <w:rsid w:val="005F7F4B"/>
    <w:rsid w:val="006000E7"/>
    <w:rsid w:val="00601243"/>
    <w:rsid w:val="00601971"/>
    <w:rsid w:val="00603211"/>
    <w:rsid w:val="0062281B"/>
    <w:rsid w:val="00622D44"/>
    <w:rsid w:val="0063503F"/>
    <w:rsid w:val="006351C0"/>
    <w:rsid w:val="00635229"/>
    <w:rsid w:val="0064638C"/>
    <w:rsid w:val="0064699E"/>
    <w:rsid w:val="00647B9A"/>
    <w:rsid w:val="00647C53"/>
    <w:rsid w:val="006513AE"/>
    <w:rsid w:val="006550DE"/>
    <w:rsid w:val="0066046D"/>
    <w:rsid w:val="00660A98"/>
    <w:rsid w:val="00661B82"/>
    <w:rsid w:val="0066736A"/>
    <w:rsid w:val="00672443"/>
    <w:rsid w:val="006729EC"/>
    <w:rsid w:val="00676E41"/>
    <w:rsid w:val="00681685"/>
    <w:rsid w:val="00693EBC"/>
    <w:rsid w:val="006A012E"/>
    <w:rsid w:val="006B57CC"/>
    <w:rsid w:val="006C0F6C"/>
    <w:rsid w:val="006C1217"/>
    <w:rsid w:val="006C302F"/>
    <w:rsid w:val="006C39CA"/>
    <w:rsid w:val="006C4DCD"/>
    <w:rsid w:val="006C57A7"/>
    <w:rsid w:val="006D1DA8"/>
    <w:rsid w:val="006D4E32"/>
    <w:rsid w:val="006D53C2"/>
    <w:rsid w:val="006F1A82"/>
    <w:rsid w:val="006F4172"/>
    <w:rsid w:val="006F4931"/>
    <w:rsid w:val="007012CC"/>
    <w:rsid w:val="007164AD"/>
    <w:rsid w:val="007255C0"/>
    <w:rsid w:val="007309A7"/>
    <w:rsid w:val="0074185B"/>
    <w:rsid w:val="00747BD2"/>
    <w:rsid w:val="00750C7F"/>
    <w:rsid w:val="00760DD9"/>
    <w:rsid w:val="00761936"/>
    <w:rsid w:val="0076571E"/>
    <w:rsid w:val="00767621"/>
    <w:rsid w:val="00770E80"/>
    <w:rsid w:val="00771AFB"/>
    <w:rsid w:val="007734DC"/>
    <w:rsid w:val="007772A7"/>
    <w:rsid w:val="00777380"/>
    <w:rsid w:val="00777B70"/>
    <w:rsid w:val="007837DE"/>
    <w:rsid w:val="007903BE"/>
    <w:rsid w:val="00791BE5"/>
    <w:rsid w:val="00796178"/>
    <w:rsid w:val="00797138"/>
    <w:rsid w:val="007A579D"/>
    <w:rsid w:val="007B1692"/>
    <w:rsid w:val="007B3D00"/>
    <w:rsid w:val="007B3E23"/>
    <w:rsid w:val="007B4F7D"/>
    <w:rsid w:val="007B6500"/>
    <w:rsid w:val="007C127F"/>
    <w:rsid w:val="007C692D"/>
    <w:rsid w:val="007D340D"/>
    <w:rsid w:val="007D38E2"/>
    <w:rsid w:val="007E5A70"/>
    <w:rsid w:val="007F116C"/>
    <w:rsid w:val="007F724C"/>
    <w:rsid w:val="008001BB"/>
    <w:rsid w:val="0080282C"/>
    <w:rsid w:val="00803619"/>
    <w:rsid w:val="0080486E"/>
    <w:rsid w:val="00814B1D"/>
    <w:rsid w:val="00821247"/>
    <w:rsid w:val="00822AB5"/>
    <w:rsid w:val="00825357"/>
    <w:rsid w:val="00825416"/>
    <w:rsid w:val="008276B2"/>
    <w:rsid w:val="008277A2"/>
    <w:rsid w:val="00836F3E"/>
    <w:rsid w:val="008448EA"/>
    <w:rsid w:val="008535A9"/>
    <w:rsid w:val="0085696F"/>
    <w:rsid w:val="00860959"/>
    <w:rsid w:val="00863888"/>
    <w:rsid w:val="00864B44"/>
    <w:rsid w:val="00864F8C"/>
    <w:rsid w:val="00867B62"/>
    <w:rsid w:val="008704DF"/>
    <w:rsid w:val="0087094E"/>
    <w:rsid w:val="008823D4"/>
    <w:rsid w:val="00884646"/>
    <w:rsid w:val="00887E0D"/>
    <w:rsid w:val="00894980"/>
    <w:rsid w:val="008953A7"/>
    <w:rsid w:val="008979A8"/>
    <w:rsid w:val="008A0503"/>
    <w:rsid w:val="008A3EE5"/>
    <w:rsid w:val="008A4550"/>
    <w:rsid w:val="008B2713"/>
    <w:rsid w:val="008B5B6B"/>
    <w:rsid w:val="008C24F1"/>
    <w:rsid w:val="008D2694"/>
    <w:rsid w:val="008D334B"/>
    <w:rsid w:val="008D373A"/>
    <w:rsid w:val="008D410D"/>
    <w:rsid w:val="008D7B29"/>
    <w:rsid w:val="008F2CFE"/>
    <w:rsid w:val="008F6F6B"/>
    <w:rsid w:val="00900A01"/>
    <w:rsid w:val="00901706"/>
    <w:rsid w:val="009020F7"/>
    <w:rsid w:val="00902F0D"/>
    <w:rsid w:val="009050BC"/>
    <w:rsid w:val="00905265"/>
    <w:rsid w:val="00906CE7"/>
    <w:rsid w:val="00906F08"/>
    <w:rsid w:val="00912C46"/>
    <w:rsid w:val="00914863"/>
    <w:rsid w:val="0091570C"/>
    <w:rsid w:val="00915E58"/>
    <w:rsid w:val="00926E26"/>
    <w:rsid w:val="009310EF"/>
    <w:rsid w:val="00935696"/>
    <w:rsid w:val="009373F8"/>
    <w:rsid w:val="0094073C"/>
    <w:rsid w:val="009411D4"/>
    <w:rsid w:val="009412DF"/>
    <w:rsid w:val="009421E3"/>
    <w:rsid w:val="00944DA8"/>
    <w:rsid w:val="009650EF"/>
    <w:rsid w:val="00966055"/>
    <w:rsid w:val="00972977"/>
    <w:rsid w:val="009759DF"/>
    <w:rsid w:val="00975ED7"/>
    <w:rsid w:val="0097699B"/>
    <w:rsid w:val="00977132"/>
    <w:rsid w:val="009A4EAC"/>
    <w:rsid w:val="009A537C"/>
    <w:rsid w:val="009A73FF"/>
    <w:rsid w:val="009B6570"/>
    <w:rsid w:val="009B776E"/>
    <w:rsid w:val="009C37A0"/>
    <w:rsid w:val="009C3A42"/>
    <w:rsid w:val="009C63E2"/>
    <w:rsid w:val="009D5369"/>
    <w:rsid w:val="009E20AE"/>
    <w:rsid w:val="009E42A9"/>
    <w:rsid w:val="009E4847"/>
    <w:rsid w:val="009E6274"/>
    <w:rsid w:val="009E66D6"/>
    <w:rsid w:val="009E784F"/>
    <w:rsid w:val="009F1329"/>
    <w:rsid w:val="009F3CD6"/>
    <w:rsid w:val="009F6882"/>
    <w:rsid w:val="009F7DF6"/>
    <w:rsid w:val="00A02410"/>
    <w:rsid w:val="00A02B66"/>
    <w:rsid w:val="00A03B49"/>
    <w:rsid w:val="00A07F33"/>
    <w:rsid w:val="00A1041E"/>
    <w:rsid w:val="00A113E7"/>
    <w:rsid w:val="00A1294E"/>
    <w:rsid w:val="00A12C66"/>
    <w:rsid w:val="00A139D1"/>
    <w:rsid w:val="00A14DC4"/>
    <w:rsid w:val="00A203CB"/>
    <w:rsid w:val="00A20C75"/>
    <w:rsid w:val="00A24F12"/>
    <w:rsid w:val="00A25039"/>
    <w:rsid w:val="00A2548B"/>
    <w:rsid w:val="00A268DF"/>
    <w:rsid w:val="00A312DE"/>
    <w:rsid w:val="00A31928"/>
    <w:rsid w:val="00A46848"/>
    <w:rsid w:val="00A52329"/>
    <w:rsid w:val="00A615D2"/>
    <w:rsid w:val="00A62297"/>
    <w:rsid w:val="00A64E41"/>
    <w:rsid w:val="00A6777E"/>
    <w:rsid w:val="00A70DA0"/>
    <w:rsid w:val="00A718AC"/>
    <w:rsid w:val="00A904E4"/>
    <w:rsid w:val="00A93C23"/>
    <w:rsid w:val="00A95927"/>
    <w:rsid w:val="00AB079F"/>
    <w:rsid w:val="00AB178C"/>
    <w:rsid w:val="00AB53D4"/>
    <w:rsid w:val="00AC0A61"/>
    <w:rsid w:val="00AC17BE"/>
    <w:rsid w:val="00AC5B4D"/>
    <w:rsid w:val="00AC7C62"/>
    <w:rsid w:val="00AD54A2"/>
    <w:rsid w:val="00AE58EE"/>
    <w:rsid w:val="00AF544B"/>
    <w:rsid w:val="00B03D16"/>
    <w:rsid w:val="00B1029C"/>
    <w:rsid w:val="00B14DF0"/>
    <w:rsid w:val="00B15C9E"/>
    <w:rsid w:val="00B2128C"/>
    <w:rsid w:val="00B2515E"/>
    <w:rsid w:val="00B251F3"/>
    <w:rsid w:val="00B36F99"/>
    <w:rsid w:val="00B474B6"/>
    <w:rsid w:val="00B47F9D"/>
    <w:rsid w:val="00B514FD"/>
    <w:rsid w:val="00B53F0D"/>
    <w:rsid w:val="00B55173"/>
    <w:rsid w:val="00B55BE8"/>
    <w:rsid w:val="00B60E4B"/>
    <w:rsid w:val="00B63A6E"/>
    <w:rsid w:val="00B666C0"/>
    <w:rsid w:val="00B77A07"/>
    <w:rsid w:val="00B94DD4"/>
    <w:rsid w:val="00B96362"/>
    <w:rsid w:val="00BA4A2F"/>
    <w:rsid w:val="00BB05F4"/>
    <w:rsid w:val="00BB22D1"/>
    <w:rsid w:val="00BB2B76"/>
    <w:rsid w:val="00BB39D2"/>
    <w:rsid w:val="00BC45AF"/>
    <w:rsid w:val="00BC7FC5"/>
    <w:rsid w:val="00BD2B88"/>
    <w:rsid w:val="00BD36C5"/>
    <w:rsid w:val="00BD5431"/>
    <w:rsid w:val="00BE199B"/>
    <w:rsid w:val="00BE1E21"/>
    <w:rsid w:val="00BE24BC"/>
    <w:rsid w:val="00BE5763"/>
    <w:rsid w:val="00BE5F4B"/>
    <w:rsid w:val="00BE73E8"/>
    <w:rsid w:val="00BF2B3D"/>
    <w:rsid w:val="00BF4938"/>
    <w:rsid w:val="00C01C11"/>
    <w:rsid w:val="00C03186"/>
    <w:rsid w:val="00C0439E"/>
    <w:rsid w:val="00C13FBC"/>
    <w:rsid w:val="00C228C5"/>
    <w:rsid w:val="00C242A5"/>
    <w:rsid w:val="00C25651"/>
    <w:rsid w:val="00C30D15"/>
    <w:rsid w:val="00C37BEF"/>
    <w:rsid w:val="00C43A54"/>
    <w:rsid w:val="00C47617"/>
    <w:rsid w:val="00C47F46"/>
    <w:rsid w:val="00C571EB"/>
    <w:rsid w:val="00C6271C"/>
    <w:rsid w:val="00C67DAC"/>
    <w:rsid w:val="00C71265"/>
    <w:rsid w:val="00C75D60"/>
    <w:rsid w:val="00C8718F"/>
    <w:rsid w:val="00C9298E"/>
    <w:rsid w:val="00C92E5D"/>
    <w:rsid w:val="00C95F5B"/>
    <w:rsid w:val="00C96D9E"/>
    <w:rsid w:val="00CA4984"/>
    <w:rsid w:val="00CA7602"/>
    <w:rsid w:val="00CA7DEB"/>
    <w:rsid w:val="00CB36B1"/>
    <w:rsid w:val="00CC134B"/>
    <w:rsid w:val="00CC15F5"/>
    <w:rsid w:val="00CC4151"/>
    <w:rsid w:val="00CC5485"/>
    <w:rsid w:val="00CC58F9"/>
    <w:rsid w:val="00CD2511"/>
    <w:rsid w:val="00CD63C5"/>
    <w:rsid w:val="00CE3101"/>
    <w:rsid w:val="00CE47B4"/>
    <w:rsid w:val="00CE48AF"/>
    <w:rsid w:val="00CE58D5"/>
    <w:rsid w:val="00CF0C0B"/>
    <w:rsid w:val="00CF109E"/>
    <w:rsid w:val="00CF1FCE"/>
    <w:rsid w:val="00CF2D33"/>
    <w:rsid w:val="00CF4F97"/>
    <w:rsid w:val="00CF5AFB"/>
    <w:rsid w:val="00D01594"/>
    <w:rsid w:val="00D03F47"/>
    <w:rsid w:val="00D043C3"/>
    <w:rsid w:val="00D07CF5"/>
    <w:rsid w:val="00D14D85"/>
    <w:rsid w:val="00D305B2"/>
    <w:rsid w:val="00D31136"/>
    <w:rsid w:val="00D31601"/>
    <w:rsid w:val="00D3643E"/>
    <w:rsid w:val="00D4067B"/>
    <w:rsid w:val="00D432E2"/>
    <w:rsid w:val="00D433FC"/>
    <w:rsid w:val="00D45900"/>
    <w:rsid w:val="00D558DB"/>
    <w:rsid w:val="00D56B90"/>
    <w:rsid w:val="00D667F7"/>
    <w:rsid w:val="00D73E79"/>
    <w:rsid w:val="00D767AF"/>
    <w:rsid w:val="00D8007A"/>
    <w:rsid w:val="00D963AD"/>
    <w:rsid w:val="00DA2D99"/>
    <w:rsid w:val="00DA548B"/>
    <w:rsid w:val="00DB008F"/>
    <w:rsid w:val="00DB592A"/>
    <w:rsid w:val="00DB7776"/>
    <w:rsid w:val="00DC0291"/>
    <w:rsid w:val="00DD2F80"/>
    <w:rsid w:val="00DD3BB6"/>
    <w:rsid w:val="00DD5675"/>
    <w:rsid w:val="00DE01D0"/>
    <w:rsid w:val="00DE2801"/>
    <w:rsid w:val="00DE78C6"/>
    <w:rsid w:val="00DF7C83"/>
    <w:rsid w:val="00E01700"/>
    <w:rsid w:val="00E02298"/>
    <w:rsid w:val="00E109C3"/>
    <w:rsid w:val="00E10DAF"/>
    <w:rsid w:val="00E12B0F"/>
    <w:rsid w:val="00E16311"/>
    <w:rsid w:val="00E227D4"/>
    <w:rsid w:val="00E24077"/>
    <w:rsid w:val="00E24121"/>
    <w:rsid w:val="00E362F2"/>
    <w:rsid w:val="00E55BF1"/>
    <w:rsid w:val="00E71E26"/>
    <w:rsid w:val="00E728D3"/>
    <w:rsid w:val="00E7713A"/>
    <w:rsid w:val="00E777B2"/>
    <w:rsid w:val="00E83C50"/>
    <w:rsid w:val="00E849FB"/>
    <w:rsid w:val="00EB4C02"/>
    <w:rsid w:val="00EC2EF9"/>
    <w:rsid w:val="00EC5536"/>
    <w:rsid w:val="00EC575C"/>
    <w:rsid w:val="00EC7799"/>
    <w:rsid w:val="00ED2268"/>
    <w:rsid w:val="00ED48BA"/>
    <w:rsid w:val="00ED7112"/>
    <w:rsid w:val="00EE268F"/>
    <w:rsid w:val="00EE3DF7"/>
    <w:rsid w:val="00EF2329"/>
    <w:rsid w:val="00EF289E"/>
    <w:rsid w:val="00F00EC1"/>
    <w:rsid w:val="00F01733"/>
    <w:rsid w:val="00F15ED5"/>
    <w:rsid w:val="00F1739D"/>
    <w:rsid w:val="00F1780D"/>
    <w:rsid w:val="00F2052D"/>
    <w:rsid w:val="00F21866"/>
    <w:rsid w:val="00F237F7"/>
    <w:rsid w:val="00F24317"/>
    <w:rsid w:val="00F253CE"/>
    <w:rsid w:val="00F25E4B"/>
    <w:rsid w:val="00F25EC3"/>
    <w:rsid w:val="00F3196F"/>
    <w:rsid w:val="00F366F7"/>
    <w:rsid w:val="00F36A71"/>
    <w:rsid w:val="00F3779E"/>
    <w:rsid w:val="00F45E66"/>
    <w:rsid w:val="00F4725F"/>
    <w:rsid w:val="00F519E7"/>
    <w:rsid w:val="00F5611B"/>
    <w:rsid w:val="00F57D89"/>
    <w:rsid w:val="00F70AC8"/>
    <w:rsid w:val="00F70B99"/>
    <w:rsid w:val="00F77845"/>
    <w:rsid w:val="00F8320F"/>
    <w:rsid w:val="00F90929"/>
    <w:rsid w:val="00F93DCD"/>
    <w:rsid w:val="00FA2F50"/>
    <w:rsid w:val="00FA3F4D"/>
    <w:rsid w:val="00FA455D"/>
    <w:rsid w:val="00FA4B5B"/>
    <w:rsid w:val="00FB01DC"/>
    <w:rsid w:val="00FB1454"/>
    <w:rsid w:val="00FB4153"/>
    <w:rsid w:val="00FB4F78"/>
    <w:rsid w:val="00FD0AFF"/>
    <w:rsid w:val="00FD1D07"/>
    <w:rsid w:val="00FD2FFA"/>
    <w:rsid w:val="00FD4B2C"/>
    <w:rsid w:val="00FD652B"/>
    <w:rsid w:val="00FE09D9"/>
    <w:rsid w:val="00FF4576"/>
    <w:rsid w:val="00FF4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209FFBC-7FBF-4015-BA84-DC8BF0BDC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14B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14B1D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5611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5611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5611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611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561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611B"/>
    <w:rPr>
      <w:rFonts w:ascii="Tahoma" w:eastAsia="Times New Roman" w:hAnsi="Tahoma" w:cs="Tahoma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CC134B"/>
    <w:rPr>
      <w:sz w:val="28"/>
    </w:rPr>
  </w:style>
  <w:style w:type="character" w:customStyle="1" w:styleId="CorpodetextoChar">
    <w:name w:val="Corpo de texto Char"/>
    <w:basedOn w:val="Fontepargpadro"/>
    <w:link w:val="Corpodetexto"/>
    <w:rsid w:val="00CC134B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7309A7"/>
    <w:rPr>
      <w:color w:val="808080"/>
    </w:rPr>
  </w:style>
  <w:style w:type="paragraph" w:styleId="PargrafodaLista">
    <w:name w:val="List Paragraph"/>
    <w:basedOn w:val="Normal"/>
    <w:uiPriority w:val="34"/>
    <w:qFormat/>
    <w:rsid w:val="00825416"/>
    <w:pPr>
      <w:ind w:left="720"/>
      <w:contextualSpacing/>
    </w:pPr>
  </w:style>
  <w:style w:type="paragraph" w:customStyle="1" w:styleId="Default">
    <w:name w:val="Default"/>
    <w:rsid w:val="001C24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19E6B-F954-423E-8D44-8FD4FD15C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12</Pages>
  <Words>2893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INCELL</dc:creator>
  <cp:lastModifiedBy>Weslei Oliveira</cp:lastModifiedBy>
  <cp:revision>8</cp:revision>
  <cp:lastPrinted>2018-05-11T17:34:00Z</cp:lastPrinted>
  <dcterms:created xsi:type="dcterms:W3CDTF">2018-05-13T13:02:00Z</dcterms:created>
  <dcterms:modified xsi:type="dcterms:W3CDTF">2018-05-23T00:31:00Z</dcterms:modified>
</cp:coreProperties>
</file>